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3369" w14:textId="77777777" w:rsidR="00724BAE" w:rsidRDefault="0065626E">
      <w:pPr>
        <w:pStyle w:val="BodyText"/>
        <w:ind w:left="-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DFB1073">
          <v:group id="_x0000_s1027" style="width:551.35pt;height:51.1pt;mso-position-horizontal-relative:char;mso-position-vertical-relative:line" coordsize="11027,1022">
            <v:line id="_x0000_s1030" style="position:absolute" from="2884,429" to="11027,429" strokecolor="#08528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880;height:85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50;top:720;width:1295;height:302" filled="f" stroked="f">
              <v:textbox inset="0,0,0,0">
                <w:txbxContent>
                  <w:p w14:paraId="3FCFF5AA" w14:textId="77777777" w:rsidR="00724BAE" w:rsidRDefault="0008501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EXHIBIT </w:t>
                    </w:r>
                    <w:r>
                      <w:rPr>
                        <w:b/>
                        <w:sz w:val="24"/>
                        <w:u w:val="single"/>
                      </w:rPr>
                      <w:t>“A”</w:t>
                    </w:r>
                  </w:p>
                </w:txbxContent>
              </v:textbox>
            </v:shape>
            <w10:anchorlock/>
          </v:group>
        </w:pict>
      </w:r>
    </w:p>
    <w:p w14:paraId="6629FA84" w14:textId="77777777" w:rsidR="00724BAE" w:rsidRDefault="00724BAE">
      <w:pPr>
        <w:pStyle w:val="BodyText"/>
        <w:spacing w:before="9"/>
        <w:ind w:left="0"/>
        <w:rPr>
          <w:rFonts w:ascii="Times New Roman"/>
          <w:sz w:val="8"/>
        </w:rPr>
      </w:pPr>
    </w:p>
    <w:p w14:paraId="737C7CB5" w14:textId="77777777" w:rsidR="00724BAE" w:rsidRDefault="00085011">
      <w:pPr>
        <w:pStyle w:val="Heading1"/>
        <w:ind w:left="3698" w:right="3330" w:hanging="336"/>
      </w:pPr>
      <w:r>
        <w:t>CREDIT ENHANCEMENT MORTGAGE LOAN COVID-19 FORBEARANCE REQUEST</w:t>
      </w:r>
    </w:p>
    <w:p w14:paraId="09C91508" w14:textId="77777777" w:rsidR="00724BAE" w:rsidRDefault="00724BAE">
      <w:pPr>
        <w:pStyle w:val="BodyText"/>
        <w:spacing w:before="9"/>
        <w:ind w:left="0"/>
        <w:rPr>
          <w:b/>
          <w:sz w:val="20"/>
        </w:rPr>
      </w:pPr>
    </w:p>
    <w:p w14:paraId="02388F54" w14:textId="77777777" w:rsidR="00724BAE" w:rsidRDefault="00085011">
      <w:pPr>
        <w:pStyle w:val="BodyText"/>
        <w:tabs>
          <w:tab w:val="left" w:pos="819"/>
          <w:tab w:val="left" w:pos="2706"/>
        </w:tabs>
        <w:spacing w:before="100"/>
        <w:ind w:left="100"/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2020</w:t>
      </w:r>
    </w:p>
    <w:p w14:paraId="4EDF3E90" w14:textId="77777777" w:rsidR="00724BAE" w:rsidRDefault="00724BAE">
      <w:pPr>
        <w:pStyle w:val="BodyText"/>
        <w:spacing w:before="1"/>
        <w:ind w:left="0"/>
        <w:rPr>
          <w:sz w:val="43"/>
        </w:rPr>
      </w:pPr>
    </w:p>
    <w:p w14:paraId="65700B3B" w14:textId="77777777" w:rsidR="00724BAE" w:rsidRDefault="00085011">
      <w:pPr>
        <w:pStyle w:val="BodyText"/>
        <w:tabs>
          <w:tab w:val="left" w:pos="819"/>
        </w:tabs>
        <w:spacing w:line="301" w:lineRule="exact"/>
        <w:ind w:left="100"/>
      </w:pPr>
      <w:r>
        <w:t>To:</w:t>
      </w:r>
      <w:r>
        <w:tab/>
      </w:r>
      <w:r>
        <w:rPr>
          <w:spacing w:val="-3"/>
        </w:rPr>
        <w:t>Fannie</w:t>
      </w:r>
      <w:r>
        <w:rPr>
          <w:spacing w:val="-4"/>
        </w:rPr>
        <w:t xml:space="preserve"> </w:t>
      </w:r>
      <w:r>
        <w:rPr>
          <w:spacing w:val="-3"/>
        </w:rPr>
        <w:t>Mae</w:t>
      </w:r>
    </w:p>
    <w:p w14:paraId="166BBD03" w14:textId="77777777" w:rsidR="00724BAE" w:rsidRDefault="00085011">
      <w:pPr>
        <w:pStyle w:val="BodyText"/>
        <w:spacing w:line="301" w:lineRule="exact"/>
      </w:pPr>
      <w:r>
        <w:t>Submit via MAMP to your Maturity Management Group counterpart</w:t>
      </w:r>
    </w:p>
    <w:p w14:paraId="3E3EE91E" w14:textId="77777777" w:rsidR="00724BAE" w:rsidRDefault="00085011">
      <w:pPr>
        <w:pStyle w:val="BodyText"/>
        <w:spacing w:before="1"/>
      </w:pPr>
      <w:r>
        <w:t>Subject: CREDIT ENHANCEMENT MORTGAGE LOAN COVID-19 FORBEARANCE REQUEST</w:t>
      </w:r>
    </w:p>
    <w:p w14:paraId="0E81F340" w14:textId="77777777" w:rsidR="00724BAE" w:rsidRDefault="00724BAE">
      <w:pPr>
        <w:pStyle w:val="BodyText"/>
        <w:spacing w:before="1"/>
        <w:ind w:left="0"/>
        <w:rPr>
          <w:sz w:val="43"/>
        </w:rPr>
      </w:pPr>
    </w:p>
    <w:p w14:paraId="2A5D9F70" w14:textId="77777777" w:rsidR="00724BAE" w:rsidRDefault="00085011">
      <w:pPr>
        <w:pStyle w:val="BodyText"/>
        <w:tabs>
          <w:tab w:val="left" w:pos="2979"/>
          <w:tab w:val="left" w:pos="9230"/>
        </w:tabs>
        <w:spacing w:before="1"/>
        <w:ind w:right="1807" w:hanging="720"/>
        <w:jc w:val="both"/>
      </w:pPr>
      <w:r>
        <w:rPr>
          <w:spacing w:val="-3"/>
        </w:rPr>
        <w:t xml:space="preserve">From:  </w:t>
      </w:r>
      <w:r>
        <w:rPr>
          <w:spacing w:val="9"/>
        </w:rPr>
        <w:t xml:space="preserve"> </w:t>
      </w:r>
      <w:r>
        <w:rPr>
          <w:spacing w:val="-3"/>
        </w:rPr>
        <w:t>Lender: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Telephone: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t xml:space="preserve"> </w:t>
      </w:r>
      <w:r>
        <w:rPr>
          <w:spacing w:val="-3"/>
        </w:rPr>
        <w:t>E-mail: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64BA6693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2979"/>
          <w:tab w:val="left" w:pos="9230"/>
        </w:tabs>
        <w:spacing w:before="239"/>
        <w:ind w:right="1804"/>
        <w:jc w:val="both"/>
        <w:rPr>
          <w:sz w:val="24"/>
        </w:rPr>
      </w:pPr>
      <w:r>
        <w:rPr>
          <w:spacing w:val="-3"/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Project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 xml:space="preserve">Location:        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FDFBE7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2979"/>
          <w:tab w:val="left" w:pos="9230"/>
        </w:tabs>
        <w:spacing w:before="239"/>
        <w:ind w:right="1807"/>
        <w:jc w:val="both"/>
        <w:rPr>
          <w:sz w:val="24"/>
        </w:rPr>
      </w:pPr>
      <w:r>
        <w:rPr>
          <w:spacing w:val="-3"/>
          <w:sz w:val="24"/>
        </w:rPr>
        <w:t>Borrower:</w:t>
      </w:r>
      <w:r>
        <w:rPr>
          <w:spacing w:val="-3"/>
          <w:sz w:val="24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>Address:</w:t>
      </w:r>
      <w:r>
        <w:rPr>
          <w:spacing w:val="-3"/>
          <w:sz w:val="24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</w:p>
    <w:p w14:paraId="73B5B956" w14:textId="77777777" w:rsidR="00724BAE" w:rsidRDefault="0065626E">
      <w:pPr>
        <w:pStyle w:val="BodyText"/>
        <w:spacing w:before="1"/>
        <w:ind w:left="0"/>
        <w:rPr>
          <w:sz w:val="17"/>
        </w:rPr>
      </w:pPr>
      <w:r>
        <w:pict w14:anchorId="53B30B14">
          <v:line id="_x0000_s1026" style="position:absolute;z-index:-251659264;mso-wrap-distance-left:0;mso-wrap-distance-right:0;mso-position-horizontal-relative:page" from="180pt,13.05pt" to="492.55pt,13.05pt" strokeweight=".66pt">
            <w10:wrap type="topAndBottom" anchorx="page"/>
          </v:line>
        </w:pict>
      </w:r>
    </w:p>
    <w:p w14:paraId="1D941214" w14:textId="77777777" w:rsidR="00724BAE" w:rsidRDefault="00724BAE">
      <w:pPr>
        <w:pStyle w:val="BodyText"/>
        <w:spacing w:before="5"/>
        <w:ind w:left="0"/>
        <w:rPr>
          <w:sz w:val="11"/>
        </w:rPr>
      </w:pPr>
    </w:p>
    <w:p w14:paraId="54864A3A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2979"/>
          <w:tab w:val="left" w:pos="9230"/>
        </w:tabs>
        <w:spacing w:before="101"/>
        <w:rPr>
          <w:sz w:val="24"/>
        </w:rPr>
      </w:pPr>
      <w:r>
        <w:rPr>
          <w:sz w:val="24"/>
        </w:rPr>
        <w:t>Bond</w:t>
      </w:r>
      <w:r>
        <w:rPr>
          <w:spacing w:val="-26"/>
          <w:sz w:val="24"/>
        </w:rPr>
        <w:t xml:space="preserve"> </w:t>
      </w:r>
      <w:r>
        <w:rPr>
          <w:sz w:val="24"/>
        </w:rPr>
        <w:t>Issuer: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DA7F6B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2979"/>
          <w:tab w:val="left" w:pos="9230"/>
        </w:tabs>
        <w:spacing w:before="240"/>
        <w:rPr>
          <w:sz w:val="24"/>
        </w:rPr>
      </w:pPr>
      <w:r>
        <w:rPr>
          <w:sz w:val="24"/>
        </w:rPr>
        <w:t>Bond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Counsel:</w:t>
      </w:r>
      <w:r>
        <w:rPr>
          <w:spacing w:val="-3"/>
          <w:sz w:val="24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</w:p>
    <w:p w14:paraId="5F56F85F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9216"/>
        </w:tabs>
        <w:spacing w:before="240"/>
        <w:rPr>
          <w:sz w:val="24"/>
        </w:rPr>
      </w:pPr>
      <w:r>
        <w:rPr>
          <w:sz w:val="24"/>
        </w:rPr>
        <w:t>Fannie Mae Counsel on the original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transaction: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833FD0" w14:textId="77777777" w:rsidR="00724BAE" w:rsidRDefault="0008501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41"/>
        <w:rPr>
          <w:sz w:val="24"/>
        </w:rPr>
      </w:pPr>
      <w:r>
        <w:rPr>
          <w:sz w:val="24"/>
        </w:rPr>
        <w:t xml:space="preserve">Type of Fannie Mae </w:t>
      </w:r>
      <w:r>
        <w:rPr>
          <w:spacing w:val="-3"/>
          <w:sz w:val="24"/>
        </w:rPr>
        <w:t xml:space="preserve">Transaction (select </w:t>
      </w:r>
      <w:r>
        <w:rPr>
          <w:sz w:val="24"/>
        </w:rPr>
        <w:t>all that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apply):</w:t>
      </w:r>
    </w:p>
    <w:p w14:paraId="1433C63D" w14:textId="77777777" w:rsidR="00724BAE" w:rsidRDefault="00085011">
      <w:pPr>
        <w:pStyle w:val="BodyText"/>
        <w:tabs>
          <w:tab w:val="left" w:pos="1411"/>
          <w:tab w:val="left" w:pos="5499"/>
          <w:tab w:val="left" w:pos="6091"/>
        </w:tabs>
        <w:spacing w:before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3"/>
        </w:rPr>
        <w:t>Enhancement Instrument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MTEB</w:t>
      </w:r>
    </w:p>
    <w:p w14:paraId="2148C411" w14:textId="77777777" w:rsidR="00724BAE" w:rsidRDefault="00085011">
      <w:pPr>
        <w:pStyle w:val="BodyText"/>
        <w:tabs>
          <w:tab w:val="left" w:pos="1411"/>
          <w:tab w:val="left" w:pos="5499"/>
          <w:tab w:val="left" w:pos="6091"/>
        </w:tabs>
        <w:spacing w:before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rPr>
          <w:spacing w:val="-3"/>
        </w:rPr>
        <w:t>Market/Custodial</w:t>
      </w:r>
      <w:r>
        <w:rPr>
          <w:spacing w:val="-4"/>
        </w:rPr>
        <w:t xml:space="preserve"> </w:t>
      </w:r>
      <w:r>
        <w:rPr>
          <w:spacing w:val="-3"/>
        </w:rPr>
        <w:t>Receipt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Direct Bond</w:t>
      </w:r>
      <w:r>
        <w:rPr>
          <w:spacing w:val="-9"/>
        </w:rPr>
        <w:t xml:space="preserve"> </w:t>
      </w:r>
      <w:r>
        <w:rPr>
          <w:spacing w:val="-3"/>
        </w:rPr>
        <w:t>Purchase</w:t>
      </w:r>
    </w:p>
    <w:p w14:paraId="7F967299" w14:textId="77777777" w:rsidR="00724BAE" w:rsidRDefault="00085011">
      <w:pPr>
        <w:pStyle w:val="BodyText"/>
        <w:tabs>
          <w:tab w:val="left" w:pos="1411"/>
          <w:tab w:val="left" w:pos="8262"/>
        </w:tabs>
        <w:spacing w:before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3"/>
        </w:rPr>
        <w:t xml:space="preserve">(Specify):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76126" w14:textId="77777777" w:rsidR="00724BAE" w:rsidRDefault="00085011">
      <w:pPr>
        <w:pStyle w:val="BodyText"/>
        <w:tabs>
          <w:tab w:val="left" w:pos="1411"/>
          <w:tab w:val="left" w:pos="5499"/>
          <w:tab w:val="left" w:pos="6091"/>
        </w:tabs>
        <w:spacing w:before="119" w:line="336" w:lineRule="auto"/>
        <w:ind w:right="3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Rate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Variable </w:t>
      </w:r>
      <w:r>
        <w:rPr>
          <w:spacing w:val="-6"/>
        </w:rPr>
        <w:t xml:space="preserve">Rate </w:t>
      </w:r>
      <w:r>
        <w:t xml:space="preserve">If </w:t>
      </w:r>
      <w:r>
        <w:rPr>
          <w:spacing w:val="-3"/>
        </w:rPr>
        <w:t xml:space="preserve">Weekly </w:t>
      </w:r>
      <w:r>
        <w:t xml:space="preserve">Rate </w:t>
      </w:r>
      <w:r>
        <w:rPr>
          <w:spacing w:val="-3"/>
        </w:rPr>
        <w:t xml:space="preserve">Variable </w:t>
      </w:r>
      <w:r>
        <w:t>Rate</w:t>
      </w:r>
      <w:r>
        <w:rPr>
          <w:spacing w:val="-22"/>
        </w:rPr>
        <w:t xml:space="preserve"> </w:t>
      </w:r>
      <w:r>
        <w:t>Bond:</w:t>
      </w:r>
    </w:p>
    <w:p w14:paraId="1B16DB87" w14:textId="77777777" w:rsidR="00724BAE" w:rsidRDefault="00085011">
      <w:pPr>
        <w:pStyle w:val="BodyText"/>
        <w:tabs>
          <w:tab w:val="left" w:pos="1411"/>
          <w:tab w:val="left" w:pos="5499"/>
          <w:tab w:val="left" w:pos="6091"/>
        </w:tabs>
        <w:spacing w:line="336" w:lineRule="auto"/>
        <w:ind w:right="30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Interest Rate</w:t>
      </w:r>
      <w:r>
        <w:rPr>
          <w:spacing w:val="-25"/>
        </w:rPr>
        <w:t xml:space="preserve"> </w:t>
      </w:r>
      <w:r>
        <w:rPr>
          <w:spacing w:val="-6"/>
        </w:rPr>
        <w:t xml:space="preserve">Swap </w:t>
      </w:r>
      <w:r>
        <w:t xml:space="preserve">If </w:t>
      </w:r>
      <w:r>
        <w:rPr>
          <w:spacing w:val="-3"/>
        </w:rPr>
        <w:t xml:space="preserve">Interest </w:t>
      </w:r>
      <w:r>
        <w:t>Rate</w:t>
      </w:r>
      <w:r>
        <w:rPr>
          <w:spacing w:val="-14"/>
        </w:rPr>
        <w:t xml:space="preserve"> </w:t>
      </w:r>
      <w:r>
        <w:t>Swap:</w:t>
      </w:r>
    </w:p>
    <w:p w14:paraId="56F09306" w14:textId="77777777" w:rsidR="00724BAE" w:rsidRDefault="00085011">
      <w:pPr>
        <w:pStyle w:val="BodyText"/>
        <w:tabs>
          <w:tab w:val="left" w:pos="1411"/>
          <w:tab w:val="left" w:pos="5499"/>
          <w:tab w:val="left" w:pos="6091"/>
        </w:tabs>
        <w:spacing w:line="30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Deutsche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swap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Fannie Mae collater</w:t>
      </w:r>
      <w:bookmarkStart w:id="0" w:name="_GoBack"/>
      <w:bookmarkEnd w:id="0"/>
      <w:r>
        <w:t>al agreement or</w:t>
      </w:r>
      <w:r>
        <w:rPr>
          <w:spacing w:val="-5"/>
        </w:rPr>
        <w:t xml:space="preserve"> </w:t>
      </w:r>
      <w:r>
        <w:t>CEI</w:t>
      </w:r>
    </w:p>
    <w:p w14:paraId="664523DF" w14:textId="77777777" w:rsidR="00724BAE" w:rsidRDefault="00724BAE">
      <w:pPr>
        <w:spacing w:line="301" w:lineRule="exact"/>
        <w:sectPr w:rsidR="00724BAE">
          <w:footerReference w:type="default" r:id="rId8"/>
          <w:type w:val="continuous"/>
          <w:pgSz w:w="12240" w:h="15840"/>
          <w:pgMar w:top="720" w:right="580" w:bottom="700" w:left="620" w:header="720" w:footer="506" w:gutter="0"/>
          <w:pgNumType w:start="1"/>
          <w:cols w:space="720"/>
        </w:sectPr>
      </w:pPr>
    </w:p>
    <w:p w14:paraId="057E01ED" w14:textId="77777777" w:rsidR="00724BAE" w:rsidRDefault="00085011">
      <w:pPr>
        <w:pStyle w:val="BodyText"/>
        <w:ind w:left="104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BCEF7C" wp14:editId="693C2D21">
            <wp:extent cx="300037" cy="30003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8164" w14:textId="77777777" w:rsidR="00724BAE" w:rsidRDefault="00724BAE">
      <w:pPr>
        <w:pStyle w:val="BodyText"/>
        <w:ind w:left="0"/>
        <w:rPr>
          <w:sz w:val="26"/>
        </w:rPr>
      </w:pPr>
    </w:p>
    <w:p w14:paraId="369CBE2F" w14:textId="77777777" w:rsidR="00724BAE" w:rsidRDefault="00085011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</w:pPr>
      <w:r>
        <w:t xml:space="preserve">Lender must include the </w:t>
      </w:r>
      <w:r>
        <w:rPr>
          <w:spacing w:val="-3"/>
        </w:rPr>
        <w:t xml:space="preserve">following documents </w:t>
      </w:r>
      <w:r>
        <w:t>with this</w:t>
      </w:r>
      <w:r>
        <w:rPr>
          <w:spacing w:val="-35"/>
        </w:rPr>
        <w:t xml:space="preserve"> </w:t>
      </w:r>
      <w:r>
        <w:t>request:</w:t>
      </w:r>
    </w:p>
    <w:p w14:paraId="3638D748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Credit Memorandum with your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recommendation;</w:t>
      </w:r>
    </w:p>
    <w:p w14:paraId="3DA7C690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Any supporting documents, such as operating statements or rent</w:t>
      </w:r>
      <w:r>
        <w:rPr>
          <w:spacing w:val="-7"/>
          <w:sz w:val="24"/>
        </w:rPr>
        <w:t xml:space="preserve"> </w:t>
      </w:r>
      <w:r>
        <w:rPr>
          <w:sz w:val="24"/>
        </w:rPr>
        <w:t>rolls;</w:t>
      </w:r>
    </w:p>
    <w:p w14:paraId="6879613F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rPr>
          <w:sz w:val="24"/>
        </w:rPr>
      </w:pPr>
      <w:r>
        <w:rPr>
          <w:spacing w:val="-3"/>
          <w:sz w:val="24"/>
        </w:rPr>
        <w:t xml:space="preserve">Organizational </w:t>
      </w:r>
      <w:r>
        <w:rPr>
          <w:sz w:val="24"/>
        </w:rPr>
        <w:t>charts for Borrower and all Key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Principals;</w:t>
      </w:r>
    </w:p>
    <w:p w14:paraId="13948D0C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spacing w:before="61"/>
        <w:rPr>
          <w:sz w:val="24"/>
        </w:rPr>
      </w:pPr>
      <w:r>
        <w:rPr>
          <w:sz w:val="24"/>
        </w:rPr>
        <w:t>Credit Enhancement Instrument and the</w:t>
      </w:r>
      <w:r>
        <w:rPr>
          <w:spacing w:val="-2"/>
          <w:sz w:val="24"/>
        </w:rPr>
        <w:t xml:space="preserve"> </w:t>
      </w:r>
      <w:r>
        <w:rPr>
          <w:sz w:val="24"/>
        </w:rPr>
        <w:t>Note;</w:t>
      </w:r>
    </w:p>
    <w:p w14:paraId="44F3D30F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spacing w:before="59"/>
        <w:rPr>
          <w:sz w:val="24"/>
        </w:rPr>
      </w:pPr>
      <w:r>
        <w:rPr>
          <w:sz w:val="24"/>
        </w:rPr>
        <w:t>Assignment and Intercreditor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</w:p>
    <w:p w14:paraId="58F4CE26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Financing</w:t>
      </w:r>
      <w:r>
        <w:rPr>
          <w:spacing w:val="-1"/>
          <w:sz w:val="24"/>
        </w:rPr>
        <w:t xml:space="preserve"> </w:t>
      </w:r>
      <w:r>
        <w:rPr>
          <w:sz w:val="24"/>
        </w:rPr>
        <w:t>Agreement;</w:t>
      </w:r>
    </w:p>
    <w:p w14:paraId="429570A1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Reimbursement Agreement, if applicable;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A0EAEBF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ind w:left="1727" w:hanging="547"/>
        <w:rPr>
          <w:sz w:val="24"/>
        </w:rPr>
      </w:pPr>
      <w:r>
        <w:rPr>
          <w:sz w:val="24"/>
        </w:rPr>
        <w:t>Trust Indenture (or Bond Resolution, 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applicable).</w:t>
      </w:r>
    </w:p>
    <w:p w14:paraId="2052C28F" w14:textId="77777777" w:rsidR="00724BAE" w:rsidRDefault="00085011">
      <w:pPr>
        <w:pStyle w:val="BodyText"/>
        <w:spacing w:before="241"/>
      </w:pPr>
      <w:r>
        <w:t>For Credit Enhancement Mortgage Loans with Weekly Rate Variable Rate Bonds:</w:t>
      </w:r>
    </w:p>
    <w:p w14:paraId="21FEB474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spacing w:before="59"/>
        <w:rPr>
          <w:sz w:val="24"/>
        </w:rPr>
      </w:pPr>
      <w:r>
        <w:rPr>
          <w:sz w:val="24"/>
        </w:rPr>
        <w:t>Existing Interest Rate Hedge documents;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35D8B13" w14:textId="77777777" w:rsidR="00724BAE" w:rsidRDefault="00085011">
      <w:pPr>
        <w:pStyle w:val="ListParagraph"/>
        <w:numPr>
          <w:ilvl w:val="1"/>
          <w:numId w:val="1"/>
        </w:numPr>
        <w:tabs>
          <w:tab w:val="left" w:pos="1727"/>
          <w:tab w:val="left" w:pos="1728"/>
        </w:tabs>
        <w:ind w:left="1727" w:hanging="547"/>
        <w:rPr>
          <w:sz w:val="24"/>
        </w:rPr>
      </w:pPr>
      <w:r>
        <w:rPr>
          <w:sz w:val="24"/>
        </w:rPr>
        <w:t>Forbearance agreement with the swap counterparty, if any, and any</w:t>
      </w:r>
      <w:r>
        <w:rPr>
          <w:spacing w:val="-13"/>
          <w:sz w:val="24"/>
        </w:rPr>
        <w:t xml:space="preserve"> </w:t>
      </w:r>
      <w:r>
        <w:rPr>
          <w:sz w:val="24"/>
        </w:rPr>
        <w:t>amendments.</w:t>
      </w:r>
    </w:p>
    <w:sectPr w:rsidR="00724BAE">
      <w:pgSz w:w="12240" w:h="15840"/>
      <w:pgMar w:top="540" w:right="580" w:bottom="700" w:left="620" w:header="0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15D3" w14:textId="77777777" w:rsidR="0065626E" w:rsidRDefault="0065626E">
      <w:r>
        <w:separator/>
      </w:r>
    </w:p>
  </w:endnote>
  <w:endnote w:type="continuationSeparator" w:id="0">
    <w:p w14:paraId="5A047A9F" w14:textId="77777777" w:rsidR="0065626E" w:rsidRDefault="006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08D3" w14:textId="77777777" w:rsidR="00724BAE" w:rsidRDefault="0065626E">
    <w:pPr>
      <w:pStyle w:val="BodyText"/>
      <w:spacing w:line="14" w:lineRule="auto"/>
      <w:ind w:left="0"/>
      <w:rPr>
        <w:sz w:val="20"/>
      </w:rPr>
    </w:pPr>
    <w:r>
      <w:pict w14:anchorId="099C6A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55.7pt;width:73.1pt;height:13.35pt;z-index:-3184;mso-position-horizontal-relative:page;mso-position-vertical-relative:page" filled="f" stroked="f">
          <v:textbox inset="0,0,0,0">
            <w:txbxContent>
              <w:p w14:paraId="6C0BCC36" w14:textId="77777777" w:rsidR="00724BAE" w:rsidRDefault="00085011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 2020 Fannie Mae</w:t>
                </w:r>
              </w:p>
            </w:txbxContent>
          </v:textbox>
          <w10:wrap anchorx="page" anchory="page"/>
        </v:shape>
      </w:pict>
    </w:r>
    <w:r>
      <w:pict w14:anchorId="50B4B6A7">
        <v:shape id="_x0000_s2049" type="#_x0000_t202" style="position:absolute;margin-left:503.2pt;margin-top:755.7pt;width:73.85pt;height:13.35pt;z-index:-3160;mso-position-horizontal-relative:page;mso-position-vertical-relative:page" filled="f" stroked="f">
          <v:textbox inset="0,0,0,0">
            <w:txbxContent>
              <w:p w14:paraId="4F0B3478" w14:textId="26653651" w:rsidR="00724BAE" w:rsidRDefault="00085011" w:rsidP="00546F6D">
                <w:pPr>
                  <w:spacing w:before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  <w:r w:rsidR="00800925">
                  <w:rPr>
                    <w:sz w:val="18"/>
                  </w:rPr>
                  <w:t xml:space="preserve">June 2020    </w:t>
                </w: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CEEAB" w14:textId="77777777" w:rsidR="0065626E" w:rsidRDefault="0065626E">
      <w:r>
        <w:separator/>
      </w:r>
    </w:p>
  </w:footnote>
  <w:footnote w:type="continuationSeparator" w:id="0">
    <w:p w14:paraId="016D7295" w14:textId="77777777" w:rsidR="0065626E" w:rsidRDefault="0065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657E"/>
    <w:multiLevelType w:val="hybridMultilevel"/>
    <w:tmpl w:val="B4CC717C"/>
    <w:lvl w:ilvl="0" w:tplc="2C4CD490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spacing w:val="-4"/>
        <w:w w:val="100"/>
        <w:lang w:val="en-US" w:eastAsia="en-US" w:bidi="en-US"/>
      </w:rPr>
    </w:lvl>
    <w:lvl w:ilvl="1" w:tplc="4B567896">
      <w:numFmt w:val="bullet"/>
      <w:lvlText w:val="❒"/>
      <w:lvlJc w:val="left"/>
      <w:pPr>
        <w:ind w:left="1720" w:hanging="540"/>
      </w:pPr>
      <w:rPr>
        <w:rFonts w:ascii="Source Sans Pro" w:eastAsia="Source Sans Pro" w:hAnsi="Source Sans Pro" w:cs="Source Sans Pro" w:hint="default"/>
        <w:spacing w:val="-1"/>
        <w:w w:val="100"/>
        <w:sz w:val="24"/>
        <w:szCs w:val="24"/>
        <w:lang w:val="en-US" w:eastAsia="en-US" w:bidi="en-US"/>
      </w:rPr>
    </w:lvl>
    <w:lvl w:ilvl="2" w:tplc="9CC603E6">
      <w:numFmt w:val="bullet"/>
      <w:lvlText w:val="•"/>
      <w:lvlJc w:val="left"/>
      <w:pPr>
        <w:ind w:left="2755" w:hanging="540"/>
      </w:pPr>
      <w:rPr>
        <w:rFonts w:hint="default"/>
        <w:lang w:val="en-US" w:eastAsia="en-US" w:bidi="en-US"/>
      </w:rPr>
    </w:lvl>
    <w:lvl w:ilvl="3" w:tplc="105CFB22">
      <w:numFmt w:val="bullet"/>
      <w:lvlText w:val="•"/>
      <w:lvlJc w:val="left"/>
      <w:pPr>
        <w:ind w:left="3791" w:hanging="540"/>
      </w:pPr>
      <w:rPr>
        <w:rFonts w:hint="default"/>
        <w:lang w:val="en-US" w:eastAsia="en-US" w:bidi="en-US"/>
      </w:rPr>
    </w:lvl>
    <w:lvl w:ilvl="4" w:tplc="D2C467AC">
      <w:numFmt w:val="bullet"/>
      <w:lvlText w:val="•"/>
      <w:lvlJc w:val="left"/>
      <w:pPr>
        <w:ind w:left="4826" w:hanging="540"/>
      </w:pPr>
      <w:rPr>
        <w:rFonts w:hint="default"/>
        <w:lang w:val="en-US" w:eastAsia="en-US" w:bidi="en-US"/>
      </w:rPr>
    </w:lvl>
    <w:lvl w:ilvl="5" w:tplc="B972E22C">
      <w:numFmt w:val="bullet"/>
      <w:lvlText w:val="•"/>
      <w:lvlJc w:val="left"/>
      <w:pPr>
        <w:ind w:left="5862" w:hanging="540"/>
      </w:pPr>
      <w:rPr>
        <w:rFonts w:hint="default"/>
        <w:lang w:val="en-US" w:eastAsia="en-US" w:bidi="en-US"/>
      </w:rPr>
    </w:lvl>
    <w:lvl w:ilvl="6" w:tplc="7318E5EE">
      <w:numFmt w:val="bullet"/>
      <w:lvlText w:val="•"/>
      <w:lvlJc w:val="left"/>
      <w:pPr>
        <w:ind w:left="6897" w:hanging="540"/>
      </w:pPr>
      <w:rPr>
        <w:rFonts w:hint="default"/>
        <w:lang w:val="en-US" w:eastAsia="en-US" w:bidi="en-US"/>
      </w:rPr>
    </w:lvl>
    <w:lvl w:ilvl="7" w:tplc="756AE722"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en-US"/>
      </w:rPr>
    </w:lvl>
    <w:lvl w:ilvl="8" w:tplc="B03A41C2">
      <w:numFmt w:val="bullet"/>
      <w:lvlText w:val="•"/>
      <w:lvlJc w:val="left"/>
      <w:pPr>
        <w:ind w:left="8968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AE"/>
    <w:rsid w:val="00085011"/>
    <w:rsid w:val="00546F6D"/>
    <w:rsid w:val="006501C3"/>
    <w:rsid w:val="0065626E"/>
    <w:rsid w:val="00724BAE"/>
    <w:rsid w:val="00800925"/>
    <w:rsid w:val="00C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34414C"/>
  <w15:docId w15:val="{55DE3119-D4FE-49C5-8C1A-C4743358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8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1720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C54"/>
    <w:rPr>
      <w:rFonts w:ascii="Source Sans Pro" w:eastAsia="Source Sans Pro" w:hAnsi="Source Sans Pro" w:cs="Source Sans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3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C54"/>
    <w:rPr>
      <w:rFonts w:ascii="Source Sans Pro" w:eastAsia="Source Sans Pro" w:hAnsi="Source Sans Pro" w:cs="Source Sans Pr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Maffett, Brittany</dc:creator>
  <cp:lastModifiedBy>Kurinsky, Kristi</cp:lastModifiedBy>
  <cp:revision>4</cp:revision>
  <dcterms:created xsi:type="dcterms:W3CDTF">2020-06-11T13:46:00Z</dcterms:created>
  <dcterms:modified xsi:type="dcterms:W3CDTF">2020-06-11T15:06:00Z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2020-06-11T00:00:00Z</vt:filetime>
  </property>
</Properties>
</file>