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5EEC" w14:textId="77777777" w:rsidR="002E12A5" w:rsidRDefault="002E12A5" w:rsidP="005F1B42">
      <w:pPr>
        <w:spacing w:before="2640" w:after="240"/>
      </w:pPr>
      <w:bookmarkStart w:id="0" w:name="YiFSelection"/>
      <w:bookmarkStart w:id="1" w:name="_Hlk63413169"/>
      <w:bookmarkEnd w:id="0"/>
      <w:r>
        <w:rPr>
          <w:b/>
        </w:rPr>
        <w:t>---------------------------- [Space Above This Line For Recording Data] -----------------------------</w:t>
      </w:r>
    </w:p>
    <w:bookmarkEnd w:id="1"/>
    <w:p w14:paraId="5FED91C1" w14:textId="74D1119C" w:rsidR="008C327A" w:rsidRPr="009159F0" w:rsidRDefault="009159F0" w:rsidP="005F1B42">
      <w:pPr>
        <w:pStyle w:val="Title"/>
        <w:widowControl/>
      </w:pPr>
      <w:r>
        <w:t xml:space="preserve">SPONSOR-INITIATED </w:t>
      </w:r>
      <w:r w:rsidR="00D173E3" w:rsidRPr="009F3616">
        <w:t>Affordability</w:t>
      </w:r>
      <w:r w:rsidR="0023330D" w:rsidRPr="009F3616">
        <w:t xml:space="preserve"> AGREEMENT</w:t>
      </w:r>
    </w:p>
    <w:p w14:paraId="2A86B51F" w14:textId="3651BCDA" w:rsidR="0023330D" w:rsidRDefault="00DE4858" w:rsidP="005F1B42">
      <w:pPr>
        <w:pStyle w:val="BodyText"/>
        <w:widowControl/>
      </w:pPr>
      <w:r>
        <w:t>This</w:t>
      </w:r>
      <w:r w:rsidR="0023330D">
        <w:t xml:space="preserve"> </w:t>
      </w:r>
      <w:r w:rsidR="00300AEE">
        <w:t xml:space="preserve">SPONSOR-INITIATED </w:t>
      </w:r>
      <w:r w:rsidR="00D173E3">
        <w:t>AFFORDABILITY</w:t>
      </w:r>
      <w:r w:rsidR="0023330D">
        <w:t xml:space="preserve"> AGREEMENT (this “</w:t>
      </w:r>
      <w:r w:rsidR="0023330D" w:rsidRPr="00BB0C58">
        <w:rPr>
          <w:b/>
        </w:rPr>
        <w:t>Agreement</w:t>
      </w:r>
      <w:r w:rsidR="0023330D">
        <w:t xml:space="preserve">”) </w:t>
      </w:r>
      <w:r w:rsidR="00D173E3">
        <w:t xml:space="preserve">dated as of </w:t>
      </w:r>
      <w:r w:rsidR="00CE242A" w:rsidRPr="00BF5A31">
        <w:t>_____________,</w:t>
      </w:r>
      <w:r w:rsidR="0023330D">
        <w:t xml:space="preserve"> </w:t>
      </w:r>
      <w:r w:rsidR="00D173E3">
        <w:t xml:space="preserve">is executed </w:t>
      </w:r>
      <w:r w:rsidR="0023330D">
        <w:t xml:space="preserve">by and between </w:t>
      </w:r>
      <w:r w:rsidR="00CE242A" w:rsidRPr="00BF5A31">
        <w:t xml:space="preserve">_______________, a ___________________ </w:t>
      </w:r>
      <w:r w:rsidR="00E86B15">
        <w:t>(“</w:t>
      </w:r>
      <w:r w:rsidR="00E86B15" w:rsidRPr="00BB0C58">
        <w:rPr>
          <w:b/>
        </w:rPr>
        <w:t>Borrower</w:t>
      </w:r>
      <w:r w:rsidR="00E86B15">
        <w:t>”) an</w:t>
      </w:r>
      <w:r w:rsidR="00E86B15" w:rsidRPr="00CE242A">
        <w:t xml:space="preserve">d </w:t>
      </w:r>
      <w:r w:rsidR="00CE242A" w:rsidRPr="00BF5A31">
        <w:t xml:space="preserve">_______________, a ___________________ </w:t>
      </w:r>
      <w:r w:rsidR="0023330D">
        <w:t>(“</w:t>
      </w:r>
      <w:r w:rsidR="0023330D" w:rsidRPr="00BB0C58">
        <w:rPr>
          <w:b/>
        </w:rPr>
        <w:t>Lender</w:t>
      </w:r>
      <w:r w:rsidR="0023330D">
        <w:t>”).</w:t>
      </w:r>
    </w:p>
    <w:p w14:paraId="0CDF4161" w14:textId="77777777" w:rsidR="0023330D" w:rsidRDefault="0023330D" w:rsidP="005F1B42">
      <w:pPr>
        <w:pStyle w:val="Title"/>
        <w:widowControl/>
        <w:rPr>
          <w:color w:val="000000"/>
        </w:rPr>
      </w:pPr>
      <w:r w:rsidRPr="00A874D2">
        <w:rPr>
          <w:u w:val="single"/>
        </w:rPr>
        <w:t>RECITALS</w:t>
      </w:r>
      <w:r>
        <w:t>:</w:t>
      </w:r>
    </w:p>
    <w:p w14:paraId="6BDBD4EB" w14:textId="77777777" w:rsidR="00D173E3" w:rsidRPr="00155FBB" w:rsidRDefault="00D173E3" w:rsidP="005F1B42">
      <w:pPr>
        <w:pStyle w:val="StandardL1"/>
      </w:pPr>
      <w:r w:rsidRPr="00155FBB">
        <w:t>Pursuant to that certain Multifamily Loan and Security Agreement dated as of the date hereof, executed by and between Borrower and Lender (as amended, restated, replaced, supplemented or otherwise modified from time to time, the “</w:t>
      </w:r>
      <w:r w:rsidRPr="00155FBB">
        <w:rPr>
          <w:b/>
        </w:rPr>
        <w:t>Loan Agreement</w:t>
      </w:r>
      <w:r w:rsidRPr="00155FBB">
        <w:t>”), Lender has agreed to make a loan to Borrower in the original principal amount</w:t>
      </w:r>
      <w:r>
        <w:t xml:space="preserve"> of</w:t>
      </w:r>
      <w:r w:rsidRPr="00155FBB">
        <w:t xml:space="preserve"> </w:t>
      </w:r>
      <w:r>
        <w:t>$_________</w:t>
      </w:r>
      <w:r w:rsidRPr="00155FBB">
        <w:t xml:space="preserve"> (the “</w:t>
      </w:r>
      <w:r w:rsidRPr="00155FBB">
        <w:rPr>
          <w:b/>
        </w:rPr>
        <w:t>Mortgage Loan</w:t>
      </w:r>
      <w:r w:rsidRPr="00155FBB">
        <w:t>”), as evidenced by that certain Multifamily Note dated as of the date hereof, executed by Borrower and made payable to the order of Lender in the amount of the Mortgage</w:t>
      </w:r>
      <w:r w:rsidRPr="00155FBB">
        <w:rPr>
          <w:b/>
        </w:rPr>
        <w:t xml:space="preserve"> </w:t>
      </w:r>
      <w:r w:rsidRPr="00155FBB">
        <w:t>Loan (as amended, restated, replaced, supplemented or otherwise modified from time to time, the “</w:t>
      </w:r>
      <w:r w:rsidRPr="00155FBB">
        <w:rPr>
          <w:b/>
        </w:rPr>
        <w:t>Note</w:t>
      </w:r>
      <w:r w:rsidRPr="00155FBB">
        <w:t>”).</w:t>
      </w:r>
    </w:p>
    <w:p w14:paraId="6B841B6D" w14:textId="3B171B4A" w:rsidR="00D173E3" w:rsidRPr="00155FBB" w:rsidRDefault="00D173E3" w:rsidP="005F1B42">
      <w:pPr>
        <w:pStyle w:val="StandardL1"/>
      </w:pPr>
      <w:r w:rsidRPr="00155FBB">
        <w:t>In addition to the Loan Agreement, the Mortgage</w:t>
      </w:r>
      <w:r w:rsidRPr="00155FBB">
        <w:rPr>
          <w:b/>
        </w:rPr>
        <w:t xml:space="preserve"> </w:t>
      </w:r>
      <w:r w:rsidRPr="00155FBB">
        <w:t xml:space="preserve">Loan and the Note are also secured by, among other things, a certain Multifamily Mortgage, Deed of Trust or Deed to Secure Debt dated as of the date hereof </w:t>
      </w:r>
      <w:r w:rsidR="00BB1978" w:rsidRPr="00155FBB">
        <w:t>(as amended, restated, replaced, supplemented or otherwise modified from time to time, the “</w:t>
      </w:r>
      <w:r w:rsidR="00BB1978" w:rsidRPr="00155FBB">
        <w:rPr>
          <w:b/>
        </w:rPr>
        <w:t>Security Instrument</w:t>
      </w:r>
      <w:r w:rsidR="00BB1978" w:rsidRPr="00155FBB">
        <w:t>”)</w:t>
      </w:r>
      <w:r w:rsidR="00BB1978">
        <w:t xml:space="preserve">, </w:t>
      </w:r>
      <w:r w:rsidRPr="00155FBB">
        <w:t xml:space="preserve">which encumbers </w:t>
      </w:r>
      <w:r w:rsidR="00BB1978" w:rsidRPr="00C46BCE">
        <w:t>the property described in the Security Instrument as the “</w:t>
      </w:r>
      <w:r w:rsidR="00BB1978" w:rsidRPr="00C46BCE">
        <w:rPr>
          <w:b/>
        </w:rPr>
        <w:t>Mortgaged Property</w:t>
      </w:r>
      <w:r w:rsidR="00BB1978" w:rsidRPr="00A874D2">
        <w:rPr>
          <w:bCs/>
        </w:rPr>
        <w:t>.”</w:t>
      </w:r>
    </w:p>
    <w:p w14:paraId="787737B4" w14:textId="463F9FDA" w:rsidR="0023330D" w:rsidRDefault="00503827" w:rsidP="005F1B42">
      <w:pPr>
        <w:pStyle w:val="StandardL1"/>
      </w:pPr>
      <w:r>
        <w:t>I</w:t>
      </w:r>
      <w:r w:rsidR="0023330D">
        <w:t xml:space="preserve">t is a condition to the making of the </w:t>
      </w:r>
      <w:r w:rsidR="00BB1978">
        <w:t>Mortgage Loan</w:t>
      </w:r>
      <w:r w:rsidR="0023330D">
        <w:t xml:space="preserve"> that Borrower maintain and operate the </w:t>
      </w:r>
      <w:r w:rsidR="00BB1978">
        <w:t>Mortgaged Property</w:t>
      </w:r>
      <w:r w:rsidR="0023330D">
        <w:t xml:space="preserve"> in accordance with this Agreement for the period specified in this Agreement.</w:t>
      </w:r>
    </w:p>
    <w:p w14:paraId="10A0F02D" w14:textId="77777777" w:rsidR="0023330D" w:rsidRDefault="0023330D" w:rsidP="005F1B42">
      <w:pPr>
        <w:pStyle w:val="Title"/>
        <w:widowControl/>
        <w:rPr>
          <w:color w:val="000000"/>
        </w:rPr>
      </w:pPr>
      <w:r w:rsidRPr="00A874D2">
        <w:rPr>
          <w:u w:val="single"/>
        </w:rPr>
        <w:t>AGREEMENTS</w:t>
      </w:r>
      <w:r w:rsidR="00BB1978">
        <w:t>:</w:t>
      </w:r>
    </w:p>
    <w:p w14:paraId="092AA486" w14:textId="77777777" w:rsidR="00BB1978" w:rsidRPr="00A874D2" w:rsidRDefault="00BB1978" w:rsidP="005F1B42">
      <w:pPr>
        <w:tabs>
          <w:tab w:val="left" w:pos="720"/>
        </w:tabs>
        <w:suppressAutoHyphens/>
        <w:spacing w:after="240"/>
        <w:ind w:firstLine="720"/>
        <w:jc w:val="both"/>
      </w:pPr>
      <w:r w:rsidRPr="00C46BCE">
        <w:t xml:space="preserve">NOW, THEREFORE, </w:t>
      </w:r>
      <w:r w:rsidR="00653C9B" w:rsidRPr="00155FBB">
        <w:t>for good and valuable consideration, the receipt and sufficiency of which are hereby acknowledged, and intending to be legally bound, Borrower</w:t>
      </w:r>
      <w:r w:rsidR="00653C9B" w:rsidRPr="00C46BCE">
        <w:t xml:space="preserve"> </w:t>
      </w:r>
      <w:r w:rsidR="00653C9B">
        <w:t xml:space="preserve">and Lender </w:t>
      </w:r>
      <w:r w:rsidRPr="00C46BCE">
        <w:t>agree as follows:</w:t>
      </w:r>
    </w:p>
    <w:p w14:paraId="2C10B2DA" w14:textId="77777777" w:rsidR="00012321" w:rsidRPr="00EC2912" w:rsidRDefault="00012321" w:rsidP="005F1B42">
      <w:pPr>
        <w:pStyle w:val="Heading1"/>
        <w:numPr>
          <w:ilvl w:val="0"/>
          <w:numId w:val="46"/>
        </w:numPr>
      </w:pPr>
      <w:r w:rsidRPr="00EC2912">
        <w:t>Recitals.</w:t>
      </w:r>
    </w:p>
    <w:p w14:paraId="43F668AB" w14:textId="15E64C47" w:rsidR="00BB1978" w:rsidRPr="00A874D2" w:rsidRDefault="00BB1978" w:rsidP="005F1B42">
      <w:pPr>
        <w:pStyle w:val="TabbedL1"/>
        <w:ind w:firstLine="720"/>
      </w:pPr>
      <w:r w:rsidRPr="00C46BCE">
        <w:t>The recitals set forth above are incorporated herein by reference</w:t>
      </w:r>
      <w:r>
        <w:t>.</w:t>
      </w:r>
    </w:p>
    <w:p w14:paraId="2BCBDDE4" w14:textId="3BE07A4A" w:rsidR="002E12A5" w:rsidRPr="00923AD0" w:rsidRDefault="00A239E5" w:rsidP="005F1B42">
      <w:pPr>
        <w:pStyle w:val="Heading1"/>
        <w:numPr>
          <w:ilvl w:val="0"/>
          <w:numId w:val="46"/>
        </w:numPr>
      </w:pPr>
      <w:r>
        <w:lastRenderedPageBreak/>
        <w:t>Defined Terms</w:t>
      </w:r>
      <w:r w:rsidR="00DE4858">
        <w:t>.</w:t>
      </w:r>
    </w:p>
    <w:p w14:paraId="3186C89A" w14:textId="77777777" w:rsidR="00A239E5" w:rsidRPr="00EC2912" w:rsidRDefault="00A239E5" w:rsidP="005F1B42">
      <w:pPr>
        <w:pStyle w:val="TabbedL1"/>
        <w:ind w:firstLine="720"/>
      </w:pPr>
      <w:r w:rsidRPr="00EC2912">
        <w:t xml:space="preserve">Capitalized terms used and not specifically defined herein shall have the meanings given to such terms in the Loan Agreement.  In addition to the terms defined in the Recitals to this </w:t>
      </w:r>
      <w:r>
        <w:t>Agreement</w:t>
      </w:r>
      <w:r w:rsidRPr="00EC2912">
        <w:t xml:space="preserve">, for purposes of this </w:t>
      </w:r>
      <w:r>
        <w:t>Agreement</w:t>
      </w:r>
      <w:r w:rsidRPr="00EC2912">
        <w:t xml:space="preserve"> the following terms have the respective meanings set forth below:</w:t>
      </w:r>
    </w:p>
    <w:p w14:paraId="0E138406" w14:textId="78636FE6" w:rsidR="0023330D" w:rsidRDefault="0023330D" w:rsidP="005F1B42">
      <w:pPr>
        <w:pStyle w:val="TabbedL1"/>
      </w:pPr>
      <w:r>
        <w:t>“</w:t>
      </w:r>
      <w:r w:rsidRPr="00534843">
        <w:rPr>
          <w:b/>
        </w:rPr>
        <w:t>Administering Agent</w:t>
      </w:r>
      <w:r>
        <w:t xml:space="preserve">” means a third-party compliance monitoring company </w:t>
      </w:r>
      <w:r w:rsidRPr="008A2B18">
        <w:t xml:space="preserve">meeting the requirements set forth </w:t>
      </w:r>
      <w:r w:rsidR="00C44003" w:rsidRPr="008A2B18">
        <w:t xml:space="preserve">in </w:t>
      </w:r>
      <w:r w:rsidR="00C44003" w:rsidRPr="00B77CCE">
        <w:t>Section</w:t>
      </w:r>
      <w:r w:rsidR="00DE4858" w:rsidRPr="00B77CCE">
        <w:t> </w:t>
      </w:r>
      <w:r w:rsidR="005E4FD1" w:rsidRPr="00B77CCE">
        <w:fldChar w:fldCharType="begin"/>
      </w:r>
      <w:r w:rsidR="005E4FD1" w:rsidRPr="00B77CCE">
        <w:instrText xml:space="preserve"> REF _Ref63152516 \r \h </w:instrText>
      </w:r>
      <w:r w:rsidR="00D22D5D" w:rsidRPr="00B77CCE">
        <w:instrText xml:space="preserve"> \* MERGEFORMAT </w:instrText>
      </w:r>
      <w:r w:rsidR="005E4FD1" w:rsidRPr="00B77CCE">
        <w:fldChar w:fldCharType="separate"/>
      </w:r>
      <w:r w:rsidR="005F1B42">
        <w:t>10</w:t>
      </w:r>
      <w:r w:rsidR="005E4FD1" w:rsidRPr="00B77CCE">
        <w:fldChar w:fldCharType="end"/>
      </w:r>
      <w:r w:rsidR="00C44003" w:rsidRPr="00B77CCE">
        <w:t xml:space="preserve"> of</w:t>
      </w:r>
      <w:r w:rsidR="00C44003" w:rsidRPr="008A2B18">
        <w:t xml:space="preserve"> this Agreement</w:t>
      </w:r>
      <w:r>
        <w:t xml:space="preserve">, </w:t>
      </w:r>
      <w:r w:rsidR="00AA75FC">
        <w:t xml:space="preserve">or </w:t>
      </w:r>
      <w:r>
        <w:t>such other third-party compliance monitoring company approved in writing by Lender.</w:t>
      </w:r>
    </w:p>
    <w:p w14:paraId="5C7ECC96" w14:textId="2C56A52C" w:rsidR="00AE56F0" w:rsidRDefault="00AE56F0" w:rsidP="00AE56F0">
      <w:pPr>
        <w:pStyle w:val="BodyText"/>
        <w:widowControl/>
        <w:ind w:firstLine="0"/>
      </w:pPr>
      <w:r>
        <w:t>“</w:t>
      </w:r>
      <w:r w:rsidRPr="00BB0C58">
        <w:rPr>
          <w:b/>
        </w:rPr>
        <w:t>AMI</w:t>
      </w:r>
      <w:r>
        <w:t xml:space="preserve">” </w:t>
      </w:r>
      <w:r w:rsidRPr="00534843">
        <w:t xml:space="preserve">means the median income level issued annually by </w:t>
      </w:r>
      <w:r>
        <w:t xml:space="preserve">the Federal Housing Finance Agency </w:t>
      </w:r>
      <w:r w:rsidRPr="00534843">
        <w:t xml:space="preserve">for </w:t>
      </w:r>
      <w:r>
        <w:t xml:space="preserve">each property census tract </w:t>
      </w:r>
      <w:r w:rsidRPr="00155F90">
        <w:t xml:space="preserve">as </w:t>
      </w:r>
      <w:r>
        <w:t xml:space="preserve">provided in </w:t>
      </w:r>
      <w:r w:rsidRPr="00155F90">
        <w:t>the Multifamily Affordability Estimator</w:t>
      </w:r>
      <w:r>
        <w:t>.</w:t>
      </w:r>
    </w:p>
    <w:p w14:paraId="33A83A87" w14:textId="557DA180" w:rsidR="00AA75FC" w:rsidRDefault="00AA75FC" w:rsidP="00AE56F0">
      <w:pPr>
        <w:pStyle w:val="BodyText"/>
        <w:widowControl/>
        <w:ind w:firstLine="0"/>
      </w:pPr>
      <w:r>
        <w:t>“</w:t>
      </w:r>
      <w:r w:rsidRPr="00F843C4">
        <w:rPr>
          <w:b/>
          <w:bCs/>
        </w:rPr>
        <w:t>Annual Recertification</w:t>
      </w:r>
      <w:r>
        <w:t xml:space="preserve">” has the meaning set forth in </w:t>
      </w:r>
      <w:r w:rsidRPr="00B77CCE">
        <w:t xml:space="preserve">Section </w:t>
      </w:r>
      <w:r w:rsidR="005E4FD1" w:rsidRPr="00B77CCE">
        <w:fldChar w:fldCharType="begin"/>
      </w:r>
      <w:r w:rsidR="005E4FD1" w:rsidRPr="00B77CCE">
        <w:instrText xml:space="preserve"> REF _Ref63152532 \r \h </w:instrText>
      </w:r>
      <w:r w:rsidR="00D22D5D" w:rsidRPr="00B77CCE">
        <w:instrText xml:space="preserve"> \* MERGEFORMAT </w:instrText>
      </w:r>
      <w:r w:rsidR="005E4FD1" w:rsidRPr="00B77CCE">
        <w:fldChar w:fldCharType="separate"/>
      </w:r>
      <w:r w:rsidR="005F1B42">
        <w:t>5</w:t>
      </w:r>
      <w:r w:rsidR="005E4FD1" w:rsidRPr="00B77CCE">
        <w:fldChar w:fldCharType="end"/>
      </w:r>
      <w:r w:rsidRPr="00B77CCE">
        <w:t>.</w:t>
      </w:r>
    </w:p>
    <w:p w14:paraId="0513E1F3" w14:textId="552F3E79" w:rsidR="0023330D" w:rsidRDefault="0023330D" w:rsidP="005F1B42">
      <w:pPr>
        <w:pStyle w:val="BodyText"/>
        <w:widowControl/>
        <w:ind w:firstLine="0"/>
      </w:pPr>
      <w:r w:rsidRPr="00AA75FC">
        <w:t>“</w:t>
      </w:r>
      <w:r w:rsidRPr="00DB07CA">
        <w:rPr>
          <w:b/>
          <w:bCs/>
        </w:rPr>
        <w:t>Compliance Confirmation Report</w:t>
      </w:r>
      <w:r w:rsidRPr="00817136">
        <w:t>”</w:t>
      </w:r>
      <w:r w:rsidRPr="00A84FBA">
        <w:t xml:space="preserve"> means a</w:t>
      </w:r>
      <w:r w:rsidRPr="004153D1">
        <w:t xml:space="preserve"> required </w:t>
      </w:r>
      <w:r w:rsidRPr="00A84FBA">
        <w:t xml:space="preserve">annual report </w:t>
      </w:r>
      <w:r>
        <w:t>completed by</w:t>
      </w:r>
      <w:r w:rsidR="00AA75FC">
        <w:t xml:space="preserve"> </w:t>
      </w:r>
      <w:r>
        <w:t xml:space="preserve">Administering Agent </w:t>
      </w:r>
      <w:r w:rsidRPr="00A84FBA">
        <w:t>co</w:t>
      </w:r>
      <w:r>
        <w:t xml:space="preserve">nfirming compliance with this </w:t>
      </w:r>
      <w:r w:rsidR="00653C9B">
        <w:t>A</w:t>
      </w:r>
      <w:r>
        <w:t>greement.</w:t>
      </w:r>
    </w:p>
    <w:p w14:paraId="35F893C2" w14:textId="630FD4E6" w:rsidR="008C2CAE" w:rsidRDefault="0023330D" w:rsidP="005F1B42">
      <w:pPr>
        <w:spacing w:after="240"/>
        <w:jc w:val="both"/>
        <w:rPr>
          <w:rFonts w:cs="Arial"/>
          <w:szCs w:val="22"/>
        </w:rPr>
      </w:pPr>
      <w:r>
        <w:rPr>
          <w:rFonts w:cs="Arial"/>
          <w:szCs w:val="22"/>
        </w:rPr>
        <w:t>“</w:t>
      </w:r>
      <w:r w:rsidR="009A3EE9">
        <w:rPr>
          <w:rFonts w:cs="Arial"/>
          <w:b/>
          <w:szCs w:val="22"/>
        </w:rPr>
        <w:t>Eligible Tenant</w:t>
      </w:r>
      <w:r>
        <w:rPr>
          <w:rFonts w:cs="Arial"/>
          <w:szCs w:val="22"/>
        </w:rPr>
        <w:t>”</w:t>
      </w:r>
      <w:r w:rsidRPr="00DA74FB">
        <w:rPr>
          <w:rFonts w:cs="Arial"/>
          <w:szCs w:val="22"/>
        </w:rPr>
        <w:t xml:space="preserve"> </w:t>
      </w:r>
      <w:r w:rsidR="0039750F">
        <w:rPr>
          <w:rFonts w:cs="Arial"/>
          <w:szCs w:val="22"/>
        </w:rPr>
        <w:t>means</w:t>
      </w:r>
      <w:r w:rsidR="00AA75FC">
        <w:rPr>
          <w:rFonts w:cs="Arial"/>
          <w:szCs w:val="22"/>
        </w:rPr>
        <w:t xml:space="preserve"> </w:t>
      </w:r>
      <w:r w:rsidR="00AE278A">
        <w:rPr>
          <w:rFonts w:cs="Arial"/>
          <w:szCs w:val="22"/>
        </w:rPr>
        <w:t>a Tenant</w:t>
      </w:r>
      <w:r w:rsidR="00AA75FC">
        <w:t xml:space="preserve"> </w:t>
      </w:r>
      <w:r w:rsidR="0039750F">
        <w:rPr>
          <w:rFonts w:cs="Arial"/>
          <w:szCs w:val="22"/>
        </w:rPr>
        <w:t xml:space="preserve">whose aggregate </w:t>
      </w:r>
      <w:r w:rsidR="001B295F">
        <w:rPr>
          <w:rFonts w:cs="Arial"/>
          <w:szCs w:val="22"/>
        </w:rPr>
        <w:t xml:space="preserve">Gross </w:t>
      </w:r>
      <w:r w:rsidR="004835E1">
        <w:rPr>
          <w:rFonts w:cs="Arial"/>
          <w:szCs w:val="22"/>
        </w:rPr>
        <w:t>I</w:t>
      </w:r>
      <w:r w:rsidR="0039750F">
        <w:rPr>
          <w:rFonts w:cs="Arial"/>
          <w:szCs w:val="22"/>
        </w:rPr>
        <w:t>ncome</w:t>
      </w:r>
      <w:r w:rsidR="008C2CAE">
        <w:rPr>
          <w:rFonts w:cs="Arial"/>
          <w:szCs w:val="22"/>
        </w:rPr>
        <w:t>:</w:t>
      </w:r>
    </w:p>
    <w:p w14:paraId="5865A8AC" w14:textId="1EC95C6E" w:rsidR="008C2CAE" w:rsidRDefault="008C2CAE" w:rsidP="005F1B42">
      <w:pPr>
        <w:pStyle w:val="ListParagraph"/>
        <w:numPr>
          <w:ilvl w:val="1"/>
          <w:numId w:val="46"/>
        </w:numPr>
        <w:spacing w:after="240"/>
        <w:contextualSpacing w:val="0"/>
        <w:jc w:val="both"/>
        <w:rPr>
          <w:rFonts w:cs="Arial"/>
          <w:szCs w:val="22"/>
        </w:rPr>
      </w:pPr>
      <w:r>
        <w:rPr>
          <w:rFonts w:cs="Arial"/>
          <w:szCs w:val="22"/>
        </w:rPr>
        <w:t xml:space="preserve">at the time of initial occupancy </w:t>
      </w:r>
      <w:r w:rsidR="0039750F" w:rsidRPr="008C2CAE">
        <w:rPr>
          <w:rFonts w:cs="Arial"/>
          <w:szCs w:val="22"/>
        </w:rPr>
        <w:t>does not exceed the Income Restriction</w:t>
      </w:r>
      <w:r>
        <w:rPr>
          <w:rFonts w:cs="Arial"/>
          <w:szCs w:val="22"/>
        </w:rPr>
        <w:t>;</w:t>
      </w:r>
      <w:r w:rsidR="00224AFB" w:rsidRPr="008C2CAE">
        <w:rPr>
          <w:rFonts w:cs="Arial"/>
          <w:szCs w:val="22"/>
        </w:rPr>
        <w:t xml:space="preserve"> and</w:t>
      </w:r>
    </w:p>
    <w:p w14:paraId="66CFE2D8" w14:textId="343B63B9" w:rsidR="0023330D" w:rsidRPr="008C2CAE" w:rsidRDefault="008C2CAE" w:rsidP="005F1B42">
      <w:pPr>
        <w:pStyle w:val="ListParagraph"/>
        <w:numPr>
          <w:ilvl w:val="1"/>
          <w:numId w:val="46"/>
        </w:numPr>
        <w:spacing w:after="240"/>
        <w:jc w:val="both"/>
        <w:rPr>
          <w:rFonts w:cs="Arial"/>
          <w:szCs w:val="22"/>
        </w:rPr>
      </w:pPr>
      <w:r>
        <w:t xml:space="preserve">at the time of any Annual Recertification or lease renewal (whichever is later), </w:t>
      </w:r>
      <w:r w:rsidR="007328EB">
        <w:t>is not greater than one hundred forty percent (140%) of the Income Restriction</w:t>
      </w:r>
      <w:r w:rsidR="0023330D" w:rsidRPr="008C2CAE">
        <w:rPr>
          <w:rFonts w:cs="Arial"/>
          <w:szCs w:val="22"/>
        </w:rPr>
        <w:t>.</w:t>
      </w:r>
    </w:p>
    <w:p w14:paraId="57A60350" w14:textId="4B51F8EF" w:rsidR="001B295F" w:rsidRDefault="001B295F" w:rsidP="005F1B42">
      <w:pPr>
        <w:pStyle w:val="BodyText"/>
        <w:widowControl/>
        <w:ind w:firstLine="0"/>
      </w:pPr>
      <w:r>
        <w:t>“</w:t>
      </w:r>
      <w:r>
        <w:rPr>
          <w:b/>
          <w:bCs/>
        </w:rPr>
        <w:t>Gross</w:t>
      </w:r>
      <w:r w:rsidRPr="00823F62">
        <w:rPr>
          <w:b/>
          <w:bCs/>
        </w:rPr>
        <w:t xml:space="preserve"> Income</w:t>
      </w:r>
      <w:r>
        <w:t xml:space="preserve">” means the gross income of all occupants of a unit as calculated in the manner prescribed in the </w:t>
      </w:r>
      <w:r w:rsidR="00AE56F0">
        <w:t>United States Department of Housing and Urban Development (“</w:t>
      </w:r>
      <w:r w:rsidR="00AE56F0" w:rsidRPr="00BB0C58">
        <w:rPr>
          <w:b/>
        </w:rPr>
        <w:t>HUD</w:t>
      </w:r>
      <w:r w:rsidR="00AE56F0">
        <w:t xml:space="preserve">”) </w:t>
      </w:r>
      <w:r>
        <w:t>Handbook 4350.3, pursuant to Section</w:t>
      </w:r>
      <w:r w:rsidR="00DE4858">
        <w:t> </w:t>
      </w:r>
      <w:r>
        <w:t>8 of the United States Housing Act of 1937, as amended.</w:t>
      </w:r>
    </w:p>
    <w:p w14:paraId="043B779B" w14:textId="59CCB417" w:rsidR="0023330D" w:rsidRDefault="0023330D" w:rsidP="005F1B42">
      <w:pPr>
        <w:pStyle w:val="BodyText"/>
        <w:widowControl/>
        <w:ind w:firstLine="0"/>
      </w:pPr>
      <w:r>
        <w:t>“</w:t>
      </w:r>
      <w:r w:rsidRPr="00807292">
        <w:rPr>
          <w:b/>
        </w:rPr>
        <w:t>Income Restricted Unit</w:t>
      </w:r>
      <w:r>
        <w:t>” means</w:t>
      </w:r>
      <w:r w:rsidR="00007B15">
        <w:t xml:space="preserve"> </w:t>
      </w:r>
      <w:r w:rsidR="002B198F">
        <w:t>a</w:t>
      </w:r>
      <w:r w:rsidR="00007B15">
        <w:t xml:space="preserve"> unit designated for occupancy by an Eligible Tenant</w:t>
      </w:r>
      <w:r w:rsidR="002B198F">
        <w:t xml:space="preserve">, excluding </w:t>
      </w:r>
      <w:r w:rsidR="004835E1">
        <w:t xml:space="preserve">any residential apartment for occupancy by the Mortgaged Property’s superintendent and any commercial space located at the </w:t>
      </w:r>
      <w:r w:rsidR="008760CA">
        <w:t xml:space="preserve">Mortgaged </w:t>
      </w:r>
      <w:r w:rsidR="004835E1">
        <w:t>Property</w:t>
      </w:r>
      <w:r>
        <w:t>.</w:t>
      </w:r>
    </w:p>
    <w:p w14:paraId="4D84691E" w14:textId="456B2723" w:rsidR="0023330D" w:rsidRDefault="0023330D" w:rsidP="005F1B42">
      <w:pPr>
        <w:pStyle w:val="BodyText"/>
        <w:widowControl/>
        <w:ind w:firstLine="0"/>
      </w:pPr>
      <w:r>
        <w:t>“</w:t>
      </w:r>
      <w:r w:rsidRPr="00C85096">
        <w:rPr>
          <w:b/>
        </w:rPr>
        <w:t>Income Restriction</w:t>
      </w:r>
      <w:r>
        <w:t xml:space="preserve">” means </w:t>
      </w:r>
      <w:r w:rsidR="00E15070">
        <w:t>[</w:t>
      </w:r>
      <w:r w:rsidR="00E15070" w:rsidRPr="000E6ED2">
        <w:rPr>
          <w:b/>
          <w:bCs/>
        </w:rPr>
        <w:t xml:space="preserve">DRAFTING NOTE: INSERT AMI INCOME RESTRICTION; </w:t>
      </w:r>
      <w:r w:rsidR="009159F0">
        <w:rPr>
          <w:b/>
          <w:bCs/>
        </w:rPr>
        <w:t>MAXIMUM</w:t>
      </w:r>
      <w:r w:rsidR="00E15070" w:rsidRPr="000E6ED2">
        <w:rPr>
          <w:b/>
          <w:bCs/>
        </w:rPr>
        <w:t xml:space="preserve"> 80%</w:t>
      </w:r>
      <w:r w:rsidR="00E15070">
        <w:rPr>
          <w:b/>
          <w:bCs/>
        </w:rPr>
        <w:t xml:space="preserve"> AMI</w:t>
      </w:r>
      <w:r w:rsidR="00911E38">
        <w:rPr>
          <w:b/>
          <w:bCs/>
        </w:rPr>
        <w:t xml:space="preserve"> REQUIRED</w:t>
      </w:r>
      <w:r w:rsidR="00E15070">
        <w:t>] [____]</w:t>
      </w:r>
      <w:r w:rsidR="00AE54CE">
        <w:t xml:space="preserve"> percent (</w:t>
      </w:r>
      <w:r w:rsidR="00E15070">
        <w:t>[__]</w:t>
      </w:r>
      <w:r w:rsidR="00AE54CE">
        <w:t xml:space="preserve">%) of AMI </w:t>
      </w:r>
      <w:r w:rsidR="001B295F">
        <w:t xml:space="preserve">as adjusted for family size </w:t>
      </w:r>
      <w:r w:rsidR="00AE56F0">
        <w:t xml:space="preserve">using the factors provided in </w:t>
      </w:r>
      <w:r w:rsidR="00AE54CE">
        <w:t>HUD</w:t>
      </w:r>
      <w:r w:rsidR="00AE56F0">
        <w:t xml:space="preserve"> Notice PDR-99-02, as amended or superseded</w:t>
      </w:r>
      <w:r w:rsidR="004C6D98">
        <w:t>.</w:t>
      </w:r>
    </w:p>
    <w:p w14:paraId="7B236C3F" w14:textId="77777777" w:rsidR="00AE56F0" w:rsidRDefault="00AE56F0" w:rsidP="00AE56F0">
      <w:pPr>
        <w:pStyle w:val="TabbedL1"/>
      </w:pPr>
      <w:r>
        <w:t>“</w:t>
      </w:r>
      <w:r>
        <w:rPr>
          <w:b/>
          <w:bCs/>
        </w:rPr>
        <w:t xml:space="preserve">Multifamily Affordability </w:t>
      </w:r>
      <w:r w:rsidRPr="00190141">
        <w:rPr>
          <w:b/>
          <w:bCs/>
        </w:rPr>
        <w:t>Estimator</w:t>
      </w:r>
      <w:r>
        <w:t xml:space="preserve">” means the </w:t>
      </w:r>
      <w:r w:rsidRPr="00190141">
        <w:t>Fannie</w:t>
      </w:r>
      <w:r w:rsidRPr="00155F90">
        <w:t xml:space="preserve"> Mae Multifamily Affordability Estimator or any successor tool </w:t>
      </w:r>
      <w:r>
        <w:t xml:space="preserve">provided or </w:t>
      </w:r>
      <w:r w:rsidRPr="00155F90">
        <w:t xml:space="preserve">used by Fannie Mae to estimate the affordability profile of </w:t>
      </w:r>
      <w:r>
        <w:t>a property.</w:t>
      </w:r>
    </w:p>
    <w:p w14:paraId="44F68A6C" w14:textId="4AEF0D80" w:rsidR="000E3992" w:rsidRDefault="000E3992" w:rsidP="00AE56F0">
      <w:pPr>
        <w:pStyle w:val="TabbedL1"/>
      </w:pPr>
      <w:r>
        <w:t>“</w:t>
      </w:r>
      <w:r w:rsidRPr="000E3992">
        <w:rPr>
          <w:b/>
          <w:bCs/>
        </w:rPr>
        <w:t>Non-Qualification Notice</w:t>
      </w:r>
      <w:r>
        <w:t xml:space="preserve">” means the </w:t>
      </w:r>
      <w:r w:rsidRPr="00807301">
        <w:t xml:space="preserve">written notice </w:t>
      </w:r>
      <w:r w:rsidR="006A5F99">
        <w:t>delivered</w:t>
      </w:r>
      <w:r w:rsidR="00F83239">
        <w:t xml:space="preserve"> by Borrower</w:t>
      </w:r>
      <w:r>
        <w:t xml:space="preserve"> </w:t>
      </w:r>
      <w:r w:rsidR="000C28D4">
        <w:t xml:space="preserve">in accordance with </w:t>
      </w:r>
      <w:r w:rsidR="000C28D4" w:rsidRPr="00B77CCE">
        <w:t xml:space="preserve">Section </w:t>
      </w:r>
      <w:r w:rsidR="005E4FD1" w:rsidRPr="00B77CCE">
        <w:fldChar w:fldCharType="begin"/>
      </w:r>
      <w:r w:rsidR="005E4FD1" w:rsidRPr="00B77CCE">
        <w:instrText xml:space="preserve"> REF _Ref63152544 \r \h </w:instrText>
      </w:r>
      <w:r w:rsidR="00D22D5D" w:rsidRPr="00B77CCE">
        <w:instrText xml:space="preserve"> \* MERGEFORMAT </w:instrText>
      </w:r>
      <w:r w:rsidR="005E4FD1" w:rsidRPr="00B77CCE">
        <w:fldChar w:fldCharType="separate"/>
      </w:r>
      <w:r w:rsidR="005F1B42">
        <w:t>6</w:t>
      </w:r>
      <w:r w:rsidR="005E4FD1" w:rsidRPr="00B77CCE">
        <w:fldChar w:fldCharType="end"/>
      </w:r>
      <w:r w:rsidR="000C28D4" w:rsidRPr="00B77CCE">
        <w:t xml:space="preserve"> of</w:t>
      </w:r>
      <w:r w:rsidR="000C28D4">
        <w:t xml:space="preserve"> this Agreement</w:t>
      </w:r>
      <w:r w:rsidRPr="00807301">
        <w:t>.</w:t>
      </w:r>
    </w:p>
    <w:p w14:paraId="3EFF9B99" w14:textId="3F4D74B7" w:rsidR="00097D02" w:rsidRDefault="00097D02" w:rsidP="005F1B42">
      <w:pPr>
        <w:pStyle w:val="BodyText"/>
        <w:widowControl/>
        <w:ind w:firstLine="0"/>
      </w:pPr>
      <w:r w:rsidRPr="00097D02">
        <w:t>“</w:t>
      </w:r>
      <w:r w:rsidRPr="00097D02">
        <w:rPr>
          <w:b/>
          <w:bCs/>
        </w:rPr>
        <w:t>Rent</w:t>
      </w:r>
      <w:r w:rsidRPr="00097D02">
        <w:t>”</w:t>
      </w:r>
      <w:r w:rsidR="00155F90">
        <w:t xml:space="preserve"> </w:t>
      </w:r>
      <w:r w:rsidR="00155F90" w:rsidRPr="00155F90">
        <w:t>means regular payments made for rent plus a standard utility allowance (if utilities are not otherwise included in the rent) as prescribed by the Multifamily Affordability Estimator</w:t>
      </w:r>
      <w:r w:rsidRPr="00097D02">
        <w:t>.</w:t>
      </w:r>
    </w:p>
    <w:p w14:paraId="09FC5A01" w14:textId="35209BA3" w:rsidR="006F5EF1" w:rsidRDefault="006F5EF1" w:rsidP="005F1B42">
      <w:pPr>
        <w:pStyle w:val="BodyText"/>
        <w:widowControl/>
        <w:ind w:firstLine="0"/>
      </w:pPr>
      <w:r>
        <w:lastRenderedPageBreak/>
        <w:t>“</w:t>
      </w:r>
      <w:r w:rsidRPr="00333F10">
        <w:rPr>
          <w:b/>
          <w:bCs/>
        </w:rPr>
        <w:t>Rent</w:t>
      </w:r>
      <w:r>
        <w:rPr>
          <w:b/>
        </w:rPr>
        <w:t xml:space="preserve"> Restriction</w:t>
      </w:r>
      <w:r>
        <w:t xml:space="preserve">” means the maximum allowable monthly Rent pursuant to </w:t>
      </w:r>
      <w:r w:rsidRPr="00B77CCE">
        <w:t xml:space="preserve">Section </w:t>
      </w:r>
      <w:r w:rsidR="005E4FD1" w:rsidRPr="00B77CCE">
        <w:fldChar w:fldCharType="begin"/>
      </w:r>
      <w:r w:rsidR="005E4FD1" w:rsidRPr="00B77CCE">
        <w:instrText xml:space="preserve"> REF _Ref63152558 \r \h </w:instrText>
      </w:r>
      <w:r w:rsidR="00D22D5D" w:rsidRPr="00B77CCE">
        <w:instrText xml:space="preserve"> \* MERGEFORMAT </w:instrText>
      </w:r>
      <w:r w:rsidR="005E4FD1" w:rsidRPr="00B77CCE">
        <w:fldChar w:fldCharType="separate"/>
      </w:r>
      <w:r w:rsidR="005F1B42">
        <w:t>4</w:t>
      </w:r>
      <w:r w:rsidR="005E4FD1" w:rsidRPr="00B77CCE">
        <w:fldChar w:fldCharType="end"/>
      </w:r>
      <w:r w:rsidR="00D22D5D" w:rsidRPr="00B77CCE">
        <w:t xml:space="preserve"> </w:t>
      </w:r>
      <w:r w:rsidRPr="00B77CCE">
        <w:t>of</w:t>
      </w:r>
      <w:r>
        <w:t xml:space="preserve"> this Agreement.</w:t>
      </w:r>
    </w:p>
    <w:p w14:paraId="0463C19C" w14:textId="71C1962A" w:rsidR="0023330D" w:rsidRDefault="0023330D" w:rsidP="005F1B42">
      <w:pPr>
        <w:pStyle w:val="BodyText"/>
        <w:widowControl/>
        <w:ind w:firstLine="0"/>
      </w:pPr>
      <w:r>
        <w:t>“</w:t>
      </w:r>
      <w:r>
        <w:rPr>
          <w:b/>
        </w:rPr>
        <w:t>Restriction Period</w:t>
      </w:r>
      <w:r>
        <w:t xml:space="preserve">” means the time period </w:t>
      </w:r>
      <w:r w:rsidRPr="002F610C">
        <w:t>from the date of this Agreement to</w:t>
      </w:r>
      <w:r>
        <w:t xml:space="preserve"> the date that the </w:t>
      </w:r>
      <w:r w:rsidR="00BB1978">
        <w:t>Mortgaged Property</w:t>
      </w:r>
      <w:r>
        <w:t xml:space="preserve"> is no longer encumbered by the Security Instrument.</w:t>
      </w:r>
    </w:p>
    <w:p w14:paraId="6A234D6A" w14:textId="3145EB3F" w:rsidR="008626D7" w:rsidRDefault="008626D7" w:rsidP="005F1B42">
      <w:pPr>
        <w:pStyle w:val="StandardL1"/>
        <w:numPr>
          <w:ilvl w:val="0"/>
          <w:numId w:val="0"/>
        </w:numPr>
      </w:pPr>
      <w:r>
        <w:t>“</w:t>
      </w:r>
      <w:r w:rsidRPr="008626D7">
        <w:rPr>
          <w:b/>
          <w:bCs/>
        </w:rPr>
        <w:t>Schedule of Income Restricted Units</w:t>
      </w:r>
      <w:r>
        <w:t xml:space="preserve">” means that certain </w:t>
      </w:r>
      <w:r w:rsidRPr="008626D7">
        <w:rPr>
          <w:u w:val="single"/>
        </w:rPr>
        <w:t>Schedule</w:t>
      </w:r>
      <w:r w:rsidR="00FF679D">
        <w:rPr>
          <w:u w:val="single"/>
        </w:rPr>
        <w:t> </w:t>
      </w:r>
      <w:r w:rsidRPr="008626D7">
        <w:rPr>
          <w:u w:val="single"/>
        </w:rPr>
        <w:t>1</w:t>
      </w:r>
      <w:r>
        <w:t xml:space="preserve"> (Schedule of Income Restricted Units) </w:t>
      </w:r>
      <w:r w:rsidR="006A5F99">
        <w:t xml:space="preserve">attached </w:t>
      </w:r>
      <w:r>
        <w:t>to this Agreement.</w:t>
      </w:r>
    </w:p>
    <w:p w14:paraId="326DBD30" w14:textId="0E38494A" w:rsidR="006A5F99" w:rsidRDefault="00F44705" w:rsidP="005F1B42">
      <w:pPr>
        <w:pStyle w:val="StandardL1"/>
        <w:numPr>
          <w:ilvl w:val="0"/>
          <w:numId w:val="0"/>
        </w:numPr>
      </w:pPr>
      <w:r>
        <w:t>“</w:t>
      </w:r>
      <w:r w:rsidRPr="007B2478">
        <w:rPr>
          <w:b/>
          <w:bCs/>
        </w:rPr>
        <w:t>Set-Aside Requirement</w:t>
      </w:r>
      <w:r>
        <w:t xml:space="preserve">” means the requirement that Borrower maintain a minimum of </w:t>
      </w:r>
      <w:r w:rsidR="00E15070">
        <w:t>[</w:t>
      </w:r>
      <w:r w:rsidR="00E15070" w:rsidRPr="00CF5524">
        <w:rPr>
          <w:b/>
          <w:bCs/>
        </w:rPr>
        <w:t xml:space="preserve">DRAFTING NOTE: </w:t>
      </w:r>
      <w:r w:rsidR="00E15070" w:rsidRPr="00911E38">
        <w:rPr>
          <w:b/>
          <w:bCs/>
        </w:rPr>
        <w:t xml:space="preserve">INSERT </w:t>
      </w:r>
      <w:r w:rsidR="00473DB9" w:rsidRPr="00911E38">
        <w:rPr>
          <w:b/>
          <w:bCs/>
        </w:rPr>
        <w:t>THE MINIMUM SET-ASIDE</w:t>
      </w:r>
      <w:r w:rsidR="00E15070" w:rsidRPr="00911E38">
        <w:rPr>
          <w:b/>
          <w:bCs/>
        </w:rPr>
        <w:t xml:space="preserve">; </w:t>
      </w:r>
      <w:r w:rsidR="00911E38" w:rsidRPr="00911E38">
        <w:rPr>
          <w:b/>
          <w:bCs/>
        </w:rPr>
        <w:t>MINIMUM</w:t>
      </w:r>
      <w:r w:rsidR="00911E38">
        <w:rPr>
          <w:b/>
          <w:bCs/>
        </w:rPr>
        <w:t xml:space="preserve"> </w:t>
      </w:r>
      <w:r w:rsidR="000941D8" w:rsidRPr="00911E38">
        <w:rPr>
          <w:b/>
          <w:bCs/>
        </w:rPr>
        <w:t>20% SET-ASIDE</w:t>
      </w:r>
      <w:r w:rsidR="00911E38" w:rsidRPr="00911E38">
        <w:rPr>
          <w:b/>
          <w:bCs/>
        </w:rPr>
        <w:t xml:space="preserve"> REQUIRED</w:t>
      </w:r>
      <w:r w:rsidR="00E15070">
        <w:t xml:space="preserve">] _____ </w:t>
      </w:r>
      <w:r>
        <w:t>percent</w:t>
      </w:r>
      <w:r w:rsidR="00DE4858">
        <w:t> </w:t>
      </w:r>
      <w:r>
        <w:t>(</w:t>
      </w:r>
      <w:r w:rsidR="00E15070">
        <w:t>[__]</w:t>
      </w:r>
      <w:r>
        <w:t>%) of the units as Income Restricted Units.</w:t>
      </w:r>
    </w:p>
    <w:p w14:paraId="03D61FD6" w14:textId="0DE5400F" w:rsidR="00F44705" w:rsidRPr="008D167B" w:rsidRDefault="006A5F99" w:rsidP="005F1B42">
      <w:pPr>
        <w:pStyle w:val="StandardL1"/>
        <w:numPr>
          <w:ilvl w:val="0"/>
          <w:numId w:val="0"/>
        </w:numPr>
      </w:pPr>
      <w:r w:rsidRPr="008D167B">
        <w:t>“</w:t>
      </w:r>
      <w:r w:rsidRPr="008D167B">
        <w:rPr>
          <w:b/>
          <w:bCs/>
          <w:szCs w:val="24"/>
        </w:rPr>
        <w:t>Tenant</w:t>
      </w:r>
      <w:r w:rsidRPr="008D167B">
        <w:t xml:space="preserve">” means, individually and collectively, </w:t>
      </w:r>
      <w:r w:rsidR="008C2CAE">
        <w:t>each occupant</w:t>
      </w:r>
      <w:r w:rsidRPr="008D167B">
        <w:t xml:space="preserve"> </w:t>
      </w:r>
      <w:r w:rsidRPr="00DF1E99">
        <w:t>eighteen (18) years or older</w:t>
      </w:r>
      <w:r w:rsidR="008C2CAE">
        <w:t>, or prospective occupant, of a unit pursuant to a lease</w:t>
      </w:r>
      <w:r w:rsidR="00503827" w:rsidRPr="008D167B">
        <w:t>.</w:t>
      </w:r>
    </w:p>
    <w:p w14:paraId="2EA676B9" w14:textId="395F66F4" w:rsidR="0023330D" w:rsidRDefault="0023330D" w:rsidP="005F1B42">
      <w:pPr>
        <w:pStyle w:val="BodyText"/>
        <w:widowControl/>
        <w:tabs>
          <w:tab w:val="left" w:pos="720"/>
        </w:tabs>
        <w:ind w:firstLine="0"/>
      </w:pPr>
      <w:r>
        <w:t>“</w:t>
      </w:r>
      <w:r w:rsidRPr="00FD5AB9">
        <w:rPr>
          <w:b/>
        </w:rPr>
        <w:t>Tenant Income Certification</w:t>
      </w:r>
      <w:r>
        <w:t xml:space="preserve">” means a </w:t>
      </w:r>
      <w:r w:rsidR="00A75959">
        <w:t xml:space="preserve">written </w:t>
      </w:r>
      <w:r w:rsidR="00E47581">
        <w:t>c</w:t>
      </w:r>
      <w:r>
        <w:t xml:space="preserve">ertification </w:t>
      </w:r>
      <w:r w:rsidR="00E47581">
        <w:t xml:space="preserve">by Borrower that </w:t>
      </w:r>
      <w:r w:rsidR="00A75959">
        <w:t>a</w:t>
      </w:r>
      <w:r w:rsidR="00AB37BD">
        <w:t xml:space="preserve"> </w:t>
      </w:r>
      <w:r w:rsidR="008D167B">
        <w:t>Tenant</w:t>
      </w:r>
      <w:r w:rsidR="006A1FF1">
        <w:t xml:space="preserve"> </w:t>
      </w:r>
      <w:r w:rsidR="00AB37BD">
        <w:t xml:space="preserve">of an Income Restricted Unit </w:t>
      </w:r>
      <w:r w:rsidR="00A75959">
        <w:t>is</w:t>
      </w:r>
      <w:r w:rsidR="00E47581">
        <w:t xml:space="preserve"> an Eligible Tenant</w:t>
      </w:r>
      <w:r w:rsidR="006A1FF1">
        <w:t xml:space="preserve"> in accordance with the terms of this Agreement and </w:t>
      </w:r>
      <w:r w:rsidRPr="008A2B18">
        <w:t xml:space="preserve">in </w:t>
      </w:r>
      <w:r w:rsidR="005C6191" w:rsidRPr="008A2B18">
        <w:t xml:space="preserve">a </w:t>
      </w:r>
      <w:r w:rsidRPr="008A2B18">
        <w:t xml:space="preserve">form </w:t>
      </w:r>
      <w:r w:rsidR="005C6191">
        <w:t>acceptable to Lender</w:t>
      </w:r>
      <w:r>
        <w:t>.</w:t>
      </w:r>
    </w:p>
    <w:p w14:paraId="4DF4D1DE" w14:textId="61EB44AC" w:rsidR="00A34C5E" w:rsidRDefault="0023330D" w:rsidP="005F1B42">
      <w:pPr>
        <w:pStyle w:val="BodyText"/>
        <w:widowControl/>
        <w:tabs>
          <w:tab w:val="left" w:pos="720"/>
        </w:tabs>
        <w:ind w:firstLine="0"/>
      </w:pPr>
      <w:r>
        <w:t>“</w:t>
      </w:r>
      <w:r w:rsidRPr="00FD5AB9">
        <w:rPr>
          <w:b/>
        </w:rPr>
        <w:t>Tenant Income Certification Questionnaire</w:t>
      </w:r>
      <w:r>
        <w:t xml:space="preserve">” means a </w:t>
      </w:r>
      <w:r w:rsidR="00E47581">
        <w:t>q</w:t>
      </w:r>
      <w:r>
        <w:t xml:space="preserve">uestionnaire </w:t>
      </w:r>
      <w:r w:rsidR="00E47581">
        <w:t>submitted by</w:t>
      </w:r>
      <w:r w:rsidR="006A5F99">
        <w:t xml:space="preserve"> </w:t>
      </w:r>
      <w:r w:rsidR="00A75959">
        <w:t>a</w:t>
      </w:r>
      <w:r w:rsidR="006A5F99">
        <w:t xml:space="preserve"> </w:t>
      </w:r>
      <w:r w:rsidR="008D167B">
        <w:t>Tenant</w:t>
      </w:r>
      <w:r w:rsidR="00E47581">
        <w:t xml:space="preserve"> </w:t>
      </w:r>
      <w:r w:rsidR="00AB37BD">
        <w:t xml:space="preserve">of an Income Restricted Unit </w:t>
      </w:r>
      <w:r w:rsidR="00E47581">
        <w:t xml:space="preserve">certifying </w:t>
      </w:r>
      <w:r w:rsidR="008D167B">
        <w:t>Tenant’s</w:t>
      </w:r>
      <w:r w:rsidR="006A1FF1">
        <w:t xml:space="preserve"> </w:t>
      </w:r>
      <w:r w:rsidR="005C6191">
        <w:t>income and assets</w:t>
      </w:r>
      <w:r w:rsidR="00A75959">
        <w:t>,</w:t>
      </w:r>
      <w:r w:rsidR="00DB49E4">
        <w:t xml:space="preserve"> in accordance </w:t>
      </w:r>
      <w:r w:rsidR="006A1FF1">
        <w:t xml:space="preserve">with the terms of </w:t>
      </w:r>
      <w:r w:rsidR="00DB49E4">
        <w:t xml:space="preserve">this Agreement and </w:t>
      </w:r>
      <w:r w:rsidRPr="008A2B18">
        <w:t xml:space="preserve">in </w:t>
      </w:r>
      <w:r w:rsidR="005C6191" w:rsidRPr="008A2B18">
        <w:t xml:space="preserve">a </w:t>
      </w:r>
      <w:r w:rsidRPr="008A2B18">
        <w:t xml:space="preserve">form </w:t>
      </w:r>
      <w:r w:rsidR="005C6191">
        <w:t>acceptable to Lender</w:t>
      </w:r>
      <w:r>
        <w:t>.</w:t>
      </w:r>
    </w:p>
    <w:p w14:paraId="713957A2" w14:textId="58B1A977" w:rsidR="002E12A5" w:rsidRPr="00823F62" w:rsidRDefault="00F44705" w:rsidP="005F1B42">
      <w:pPr>
        <w:pStyle w:val="Heading1"/>
        <w:numPr>
          <w:ilvl w:val="0"/>
          <w:numId w:val="46"/>
        </w:numPr>
        <w:rPr>
          <w:b w:val="0"/>
          <w:bCs/>
        </w:rPr>
      </w:pPr>
      <w:bookmarkStart w:id="2" w:name="_Ref63419724"/>
      <w:r w:rsidRPr="00823F62">
        <w:rPr>
          <w:bCs/>
        </w:rPr>
        <w:t>Set-Aside Requirement</w:t>
      </w:r>
      <w:r w:rsidR="0023330D" w:rsidRPr="00823F62">
        <w:rPr>
          <w:bCs/>
        </w:rPr>
        <w:t>; Leasing of Income Restricted Units.</w:t>
      </w:r>
      <w:bookmarkEnd w:id="2"/>
    </w:p>
    <w:p w14:paraId="53B8028C" w14:textId="02330896" w:rsidR="002E12A5" w:rsidRPr="000B178E" w:rsidRDefault="00F44705" w:rsidP="005F1B42">
      <w:pPr>
        <w:pStyle w:val="TabbedL2"/>
        <w:numPr>
          <w:ilvl w:val="1"/>
          <w:numId w:val="13"/>
        </w:numPr>
        <w:tabs>
          <w:tab w:val="left" w:pos="1530"/>
        </w:tabs>
        <w:jc w:val="both"/>
      </w:pPr>
      <w:r>
        <w:t xml:space="preserve">Borrower </w:t>
      </w:r>
      <w:r w:rsidR="00D552B5">
        <w:t xml:space="preserve">will satisfy </w:t>
      </w:r>
      <w:r>
        <w:t xml:space="preserve">the </w:t>
      </w:r>
      <w:r w:rsidRPr="00333F10">
        <w:rPr>
          <w:bCs/>
        </w:rPr>
        <w:t>Set-Aside Requirement</w:t>
      </w:r>
      <w:r w:rsidR="00517078">
        <w:rPr>
          <w:bCs/>
        </w:rPr>
        <w:t xml:space="preserve"> on or before the first anniversary of the date of this Agreement, </w:t>
      </w:r>
      <w:r w:rsidR="00FB422B">
        <w:rPr>
          <w:bCs/>
        </w:rPr>
        <w:t xml:space="preserve">and the Income Restricted Units will </w:t>
      </w:r>
      <w:r w:rsidR="00FB422B">
        <w:rPr>
          <w:szCs w:val="24"/>
        </w:rPr>
        <w:t>be e</w:t>
      </w:r>
      <w:r w:rsidR="00FB422B" w:rsidRPr="008760CA">
        <w:rPr>
          <w:szCs w:val="24"/>
        </w:rPr>
        <w:t xml:space="preserve">venly distributed throughout </w:t>
      </w:r>
      <w:r w:rsidR="006A5F99">
        <w:rPr>
          <w:szCs w:val="24"/>
        </w:rPr>
        <w:t>each</w:t>
      </w:r>
      <w:r w:rsidR="00FB422B" w:rsidRPr="008760CA">
        <w:rPr>
          <w:szCs w:val="24"/>
        </w:rPr>
        <w:t xml:space="preserve"> building</w:t>
      </w:r>
      <w:r w:rsidR="006A5F99">
        <w:rPr>
          <w:szCs w:val="24"/>
        </w:rPr>
        <w:t xml:space="preserve"> comprising</w:t>
      </w:r>
      <w:r w:rsidR="00FB422B" w:rsidRPr="008760CA">
        <w:rPr>
          <w:szCs w:val="24"/>
        </w:rPr>
        <w:t xml:space="preserve"> the </w:t>
      </w:r>
      <w:r w:rsidR="00FB422B">
        <w:t xml:space="preserve">Mortgaged </w:t>
      </w:r>
      <w:r w:rsidR="00FB422B" w:rsidRPr="008760CA">
        <w:rPr>
          <w:szCs w:val="24"/>
        </w:rPr>
        <w:t>Property and throughout all bedroom sizes</w:t>
      </w:r>
      <w:r>
        <w:t>.</w:t>
      </w:r>
    </w:p>
    <w:p w14:paraId="105653E3" w14:textId="2D750EEF" w:rsidR="00856B78" w:rsidRPr="000B178E" w:rsidRDefault="000B178E" w:rsidP="005F1B42">
      <w:pPr>
        <w:pStyle w:val="TabbedL2"/>
        <w:numPr>
          <w:ilvl w:val="1"/>
          <w:numId w:val="13"/>
        </w:numPr>
        <w:tabs>
          <w:tab w:val="left" w:pos="1530"/>
        </w:tabs>
        <w:jc w:val="both"/>
      </w:pPr>
      <w:bookmarkStart w:id="3" w:name="_Ref63419726"/>
      <w:r w:rsidRPr="000B178E">
        <w:t>During the term of this Agreement, Borrower shall lease each Income Restricted Unit to an Eligible Tenant.</w:t>
      </w:r>
      <w:bookmarkEnd w:id="3"/>
    </w:p>
    <w:p w14:paraId="276BF57B" w14:textId="50330AE5" w:rsidR="00856B78" w:rsidRDefault="0023330D" w:rsidP="005F1B42">
      <w:pPr>
        <w:pStyle w:val="TabbedL2"/>
        <w:numPr>
          <w:ilvl w:val="1"/>
          <w:numId w:val="13"/>
        </w:numPr>
        <w:tabs>
          <w:tab w:val="left" w:pos="1530"/>
        </w:tabs>
        <w:jc w:val="both"/>
      </w:pPr>
      <w:r>
        <w:t xml:space="preserve">Borrower will not charge Rent for </w:t>
      </w:r>
      <w:r w:rsidR="00A91A3B">
        <w:t xml:space="preserve">an </w:t>
      </w:r>
      <w:r>
        <w:t xml:space="preserve">Income Restricted Unit in excess of the Rent </w:t>
      </w:r>
      <w:r w:rsidR="00AC6FF5">
        <w:t>Restriction</w:t>
      </w:r>
      <w:r>
        <w:t xml:space="preserve">.  </w:t>
      </w:r>
      <w:r w:rsidR="004577A5">
        <w:t xml:space="preserve">Although Borrower may receive funds from a federal or state rental assistance program in excess of the Rent Restriction, the portion of Rent payable by an Eligible Tenant </w:t>
      </w:r>
      <w:r w:rsidR="006A5F99">
        <w:t xml:space="preserve">shall not </w:t>
      </w:r>
      <w:r w:rsidR="004577A5">
        <w:t xml:space="preserve">exceed the </w:t>
      </w:r>
      <w:r w:rsidR="00AE56F0">
        <w:t>Rent</w:t>
      </w:r>
      <w:r w:rsidR="004577A5">
        <w:t xml:space="preserve"> Restriction.</w:t>
      </w:r>
    </w:p>
    <w:p w14:paraId="70942881" w14:textId="07BE8CED" w:rsidR="006F5EF1" w:rsidRDefault="004B453F" w:rsidP="005F1B42">
      <w:pPr>
        <w:pStyle w:val="TabbedL2"/>
        <w:numPr>
          <w:ilvl w:val="1"/>
          <w:numId w:val="13"/>
        </w:numPr>
        <w:tabs>
          <w:tab w:val="left" w:pos="1530"/>
        </w:tabs>
        <w:jc w:val="both"/>
      </w:pPr>
      <w:r>
        <w:t>Borrower agrees</w:t>
      </w:r>
      <w:r w:rsidR="005D1DCE">
        <w:t xml:space="preserve">, </w:t>
      </w:r>
      <w:r>
        <w:t xml:space="preserve">as </w:t>
      </w:r>
      <w:r w:rsidR="0023330D">
        <w:t>a condition to</w:t>
      </w:r>
      <w:r w:rsidR="0023330D" w:rsidRPr="00E4401D">
        <w:t xml:space="preserve"> </w:t>
      </w:r>
      <w:r w:rsidR="0023330D">
        <w:t>renting</w:t>
      </w:r>
      <w:r w:rsidR="0023330D" w:rsidRPr="00E4401D">
        <w:t xml:space="preserve"> an </w:t>
      </w:r>
      <w:r w:rsidR="0023330D">
        <w:t>Income Restricted</w:t>
      </w:r>
      <w:r w:rsidR="0023330D" w:rsidRPr="00E4401D">
        <w:t xml:space="preserve"> Unit</w:t>
      </w:r>
      <w:r w:rsidR="0023330D">
        <w:t xml:space="preserve"> </w:t>
      </w:r>
      <w:r w:rsidR="006A5F99">
        <w:t xml:space="preserve">and prior to accepting </w:t>
      </w:r>
      <w:r w:rsidR="009E2635">
        <w:t xml:space="preserve">such </w:t>
      </w:r>
      <w:r w:rsidR="006A5F99">
        <w:t xml:space="preserve">lease and permitting </w:t>
      </w:r>
      <w:r w:rsidR="009E2635">
        <w:t>such</w:t>
      </w:r>
      <w:r w:rsidR="008D167B">
        <w:t xml:space="preserve"> Tenant</w:t>
      </w:r>
      <w:r w:rsidR="006A5F99">
        <w:t xml:space="preserve"> to take occupancy, </w:t>
      </w:r>
      <w:r w:rsidR="006A5F99">
        <w:fldChar w:fldCharType="begin"/>
      </w:r>
      <w:r w:rsidR="006A5F99">
        <w:instrText xml:space="preserve"> LISTNUM </w:instrText>
      </w:r>
      <w:r w:rsidR="006A5F99">
        <w:fldChar w:fldCharType="end"/>
      </w:r>
      <w:r w:rsidR="006A5F99">
        <w:t xml:space="preserve"> </w:t>
      </w:r>
      <w:r w:rsidR="009E2635">
        <w:t>the Tenant</w:t>
      </w:r>
      <w:r w:rsidR="0023330D">
        <w:t xml:space="preserve"> </w:t>
      </w:r>
      <w:r w:rsidR="006A5F99">
        <w:t xml:space="preserve">shall </w:t>
      </w:r>
      <w:r w:rsidR="0023330D">
        <w:t xml:space="preserve">complete, sign and date a Tenant Income Certification Questionnaire prior to executing a lease </w:t>
      </w:r>
      <w:r w:rsidR="00CD2031">
        <w:t>for</w:t>
      </w:r>
      <w:r w:rsidR="0023330D">
        <w:t xml:space="preserve"> such </w:t>
      </w:r>
      <w:r w:rsidR="00D41077">
        <w:t>u</w:t>
      </w:r>
      <w:r w:rsidR="0023330D">
        <w:t xml:space="preserve">nit and </w:t>
      </w:r>
      <w:r w:rsidR="006A5F99">
        <w:fldChar w:fldCharType="begin"/>
      </w:r>
      <w:r w:rsidR="006A5F99">
        <w:instrText xml:space="preserve"> LISTNUM </w:instrText>
      </w:r>
      <w:r w:rsidR="006A5F99">
        <w:fldChar w:fldCharType="end"/>
      </w:r>
      <w:r w:rsidR="006A5F99">
        <w:t xml:space="preserve"> </w:t>
      </w:r>
      <w:r w:rsidR="0023330D">
        <w:t xml:space="preserve">Borrower, or its authorized representative, </w:t>
      </w:r>
      <w:r w:rsidR="004A2EC5">
        <w:t xml:space="preserve">shall </w:t>
      </w:r>
      <w:r w:rsidR="0023330D">
        <w:t xml:space="preserve">complete, sign and date a Tenant Income Certification </w:t>
      </w:r>
      <w:r w:rsidR="007B0724">
        <w:t>certifying</w:t>
      </w:r>
      <w:r w:rsidR="0023330D">
        <w:t xml:space="preserve"> the</w:t>
      </w:r>
      <w:r w:rsidR="005C1CFA">
        <w:t xml:space="preserve"> eligibility of such</w:t>
      </w:r>
      <w:r w:rsidR="0023330D">
        <w:t xml:space="preserve"> </w:t>
      </w:r>
      <w:r w:rsidR="00CD2031">
        <w:t>Tenant</w:t>
      </w:r>
      <w:r w:rsidR="0023330D">
        <w:t xml:space="preserve"> </w:t>
      </w:r>
      <w:r w:rsidR="005C1CFA">
        <w:t>as</w:t>
      </w:r>
      <w:r w:rsidR="0023330D">
        <w:t xml:space="preserve"> an </w:t>
      </w:r>
      <w:r w:rsidR="009A3EE9">
        <w:t>Eligible Tenant</w:t>
      </w:r>
      <w:r w:rsidR="0023330D">
        <w:t>.</w:t>
      </w:r>
    </w:p>
    <w:p w14:paraId="2FD6CD3F" w14:textId="42483656" w:rsidR="00D207B8" w:rsidRPr="00823F62" w:rsidRDefault="00CE0EB6" w:rsidP="005F1B42">
      <w:pPr>
        <w:pStyle w:val="Heading1"/>
        <w:numPr>
          <w:ilvl w:val="0"/>
          <w:numId w:val="46"/>
        </w:numPr>
        <w:rPr>
          <w:b w:val="0"/>
          <w:bCs/>
        </w:rPr>
      </w:pPr>
      <w:bookmarkStart w:id="4" w:name="_Ref63152558"/>
      <w:r w:rsidRPr="00823F62">
        <w:rPr>
          <w:bCs/>
        </w:rPr>
        <w:lastRenderedPageBreak/>
        <w:t>Rent Restriction.</w:t>
      </w:r>
      <w:bookmarkEnd w:id="4"/>
    </w:p>
    <w:p w14:paraId="54FB8593" w14:textId="68A8C19F" w:rsidR="004A03BC" w:rsidRDefault="00CE0EB6" w:rsidP="005F1B42">
      <w:pPr>
        <w:pStyle w:val="TabbedL1"/>
        <w:ind w:firstLine="720"/>
      </w:pPr>
      <w:r>
        <w:t xml:space="preserve">The monthly Rent </w:t>
      </w:r>
      <w:r w:rsidR="008D473B">
        <w:t xml:space="preserve">paid by the Tenant </w:t>
      </w:r>
      <w:r>
        <w:t xml:space="preserve">for an Income Restricted Unit may not exceed </w:t>
      </w:r>
      <w:r w:rsidR="00AE56F0">
        <w:t xml:space="preserve">the applicable maximum area rent for that bedroom unit size provided </w:t>
      </w:r>
      <w:r w:rsidR="00AE56F0" w:rsidRPr="00155F90">
        <w:t>by the Multifamily Affordability Estimator</w:t>
      </w:r>
      <w:r>
        <w:t>.</w:t>
      </w:r>
    </w:p>
    <w:p w14:paraId="3E0BAE1F" w14:textId="28D2D302" w:rsidR="0023330D" w:rsidRPr="00823F62" w:rsidRDefault="0023330D" w:rsidP="005F1B42">
      <w:pPr>
        <w:pStyle w:val="Heading1"/>
        <w:numPr>
          <w:ilvl w:val="0"/>
          <w:numId w:val="46"/>
        </w:numPr>
        <w:rPr>
          <w:b w:val="0"/>
          <w:bCs/>
        </w:rPr>
      </w:pPr>
      <w:bookmarkStart w:id="5" w:name="_Ref63152532"/>
      <w:r w:rsidRPr="00823F62">
        <w:rPr>
          <w:bCs/>
        </w:rPr>
        <w:t>Annual Recertification; Recordkeeping Requirement.</w:t>
      </w:r>
      <w:bookmarkEnd w:id="5"/>
    </w:p>
    <w:p w14:paraId="6123BA7E" w14:textId="590E6C0F" w:rsidR="0023330D" w:rsidRPr="005E4FD1" w:rsidRDefault="0023330D" w:rsidP="005F1B42">
      <w:pPr>
        <w:pStyle w:val="Heading1"/>
        <w:numPr>
          <w:ilvl w:val="1"/>
          <w:numId w:val="46"/>
        </w:numPr>
        <w:jc w:val="both"/>
        <w:rPr>
          <w:b w:val="0"/>
          <w:bCs/>
        </w:rPr>
      </w:pPr>
      <w:bookmarkStart w:id="6" w:name="_Ref63419741"/>
      <w:r w:rsidRPr="005E4FD1">
        <w:rPr>
          <w:b w:val="0"/>
          <w:bCs/>
        </w:rPr>
        <w:t xml:space="preserve">At least annually, </w:t>
      </w:r>
      <w:r w:rsidR="009A655B" w:rsidRPr="005E4FD1">
        <w:rPr>
          <w:b w:val="0"/>
          <w:bCs/>
        </w:rPr>
        <w:fldChar w:fldCharType="begin"/>
      </w:r>
      <w:r w:rsidR="009A655B" w:rsidRPr="005E4FD1">
        <w:rPr>
          <w:b w:val="0"/>
          <w:bCs/>
        </w:rPr>
        <w:instrText xml:space="preserve"> LISTNUM </w:instrText>
      </w:r>
      <w:r w:rsidR="009A655B" w:rsidRPr="005E4FD1">
        <w:rPr>
          <w:b w:val="0"/>
          <w:bCs/>
        </w:rPr>
        <w:fldChar w:fldCharType="end"/>
      </w:r>
      <w:r w:rsidR="009A655B" w:rsidRPr="005E4FD1">
        <w:rPr>
          <w:b w:val="0"/>
          <w:bCs/>
        </w:rPr>
        <w:t xml:space="preserve"> </w:t>
      </w:r>
      <w:r w:rsidRPr="005E4FD1">
        <w:rPr>
          <w:b w:val="0"/>
          <w:bCs/>
        </w:rPr>
        <w:t xml:space="preserve">each </w:t>
      </w:r>
      <w:r w:rsidR="009A655B" w:rsidRPr="005E4FD1">
        <w:rPr>
          <w:b w:val="0"/>
          <w:bCs/>
        </w:rPr>
        <w:t xml:space="preserve">adult member of the household comprising each </w:t>
      </w:r>
      <w:r w:rsidR="009A3EE9" w:rsidRPr="005E4FD1">
        <w:rPr>
          <w:b w:val="0"/>
          <w:bCs/>
        </w:rPr>
        <w:t>Eligible Tenant</w:t>
      </w:r>
      <w:r w:rsidRPr="005E4FD1">
        <w:rPr>
          <w:b w:val="0"/>
          <w:bCs/>
        </w:rPr>
        <w:t xml:space="preserve"> must submit an updated Tenant Income Certification Questionnaire and </w:t>
      </w:r>
      <w:r w:rsidR="009A655B" w:rsidRPr="005E4FD1">
        <w:rPr>
          <w:b w:val="0"/>
          <w:bCs/>
        </w:rPr>
        <w:fldChar w:fldCharType="begin"/>
      </w:r>
      <w:r w:rsidR="009A655B" w:rsidRPr="005E4FD1">
        <w:rPr>
          <w:b w:val="0"/>
          <w:bCs/>
        </w:rPr>
        <w:instrText xml:space="preserve"> LISTNUM </w:instrText>
      </w:r>
      <w:r w:rsidR="009A655B" w:rsidRPr="005E4FD1">
        <w:rPr>
          <w:b w:val="0"/>
          <w:bCs/>
        </w:rPr>
        <w:fldChar w:fldCharType="end"/>
      </w:r>
      <w:r w:rsidR="009A655B" w:rsidRPr="005E4FD1">
        <w:rPr>
          <w:b w:val="0"/>
          <w:bCs/>
        </w:rPr>
        <w:t xml:space="preserve"> </w:t>
      </w:r>
      <w:r w:rsidRPr="005E4FD1">
        <w:rPr>
          <w:b w:val="0"/>
          <w:bCs/>
        </w:rPr>
        <w:t xml:space="preserve">Borrower must complete an updated Tenant Income Certification that such </w:t>
      </w:r>
      <w:r w:rsidR="009A3EE9" w:rsidRPr="005E4FD1">
        <w:rPr>
          <w:b w:val="0"/>
          <w:bCs/>
        </w:rPr>
        <w:t>Eligible Tenant</w:t>
      </w:r>
      <w:r w:rsidRPr="005E4FD1">
        <w:rPr>
          <w:b w:val="0"/>
          <w:bCs/>
        </w:rPr>
        <w:t xml:space="preserve">’s </w:t>
      </w:r>
      <w:r w:rsidR="001B295F" w:rsidRPr="005E4FD1">
        <w:rPr>
          <w:b w:val="0"/>
          <w:bCs/>
        </w:rPr>
        <w:t>Gross Income</w:t>
      </w:r>
      <w:r w:rsidRPr="005E4FD1">
        <w:rPr>
          <w:b w:val="0"/>
          <w:bCs/>
        </w:rPr>
        <w:t xml:space="preserve"> </w:t>
      </w:r>
      <w:r w:rsidR="0005456D">
        <w:rPr>
          <w:b w:val="0"/>
          <w:bCs/>
        </w:rPr>
        <w:t xml:space="preserve">is not greater than one hundred forty percent (140%) of the </w:t>
      </w:r>
      <w:r w:rsidR="009A56C8" w:rsidRPr="005E4FD1">
        <w:rPr>
          <w:b w:val="0"/>
          <w:bCs/>
        </w:rPr>
        <w:t xml:space="preserve">Income Restriction </w:t>
      </w:r>
      <w:r w:rsidRPr="005E4FD1">
        <w:rPr>
          <w:b w:val="0"/>
          <w:bCs/>
        </w:rPr>
        <w:t>for such Income Restricted Unit</w:t>
      </w:r>
      <w:r w:rsidR="009A655B" w:rsidRPr="005E4FD1">
        <w:rPr>
          <w:b w:val="0"/>
          <w:bCs/>
        </w:rPr>
        <w:t xml:space="preserve"> (</w:t>
      </w:r>
      <w:r w:rsidR="0028746A">
        <w:rPr>
          <w:b w:val="0"/>
          <w:bCs/>
        </w:rPr>
        <w:t xml:space="preserve">collectively, items (1) and (2) are </w:t>
      </w:r>
      <w:r w:rsidR="009A655B" w:rsidRPr="005E4FD1">
        <w:rPr>
          <w:b w:val="0"/>
          <w:bCs/>
        </w:rPr>
        <w:t>the “</w:t>
      </w:r>
      <w:r w:rsidR="009A655B" w:rsidRPr="00125CE6">
        <w:t>Annual Recertification</w:t>
      </w:r>
      <w:r w:rsidR="009A655B" w:rsidRPr="005E4FD1">
        <w:rPr>
          <w:b w:val="0"/>
          <w:bCs/>
        </w:rPr>
        <w:t>”)</w:t>
      </w:r>
      <w:r w:rsidRPr="005E4FD1">
        <w:rPr>
          <w:b w:val="0"/>
          <w:bCs/>
        </w:rPr>
        <w:t xml:space="preserve">.  If </w:t>
      </w:r>
      <w:r w:rsidR="009A655B" w:rsidRPr="005E4FD1">
        <w:rPr>
          <w:b w:val="0"/>
          <w:bCs/>
        </w:rPr>
        <w:t xml:space="preserve">any portion of the Annual Recertification is not completed timely with respect to an </w:t>
      </w:r>
      <w:r w:rsidR="003C1885" w:rsidRPr="005E4FD1">
        <w:rPr>
          <w:b w:val="0"/>
          <w:bCs/>
        </w:rPr>
        <w:t xml:space="preserve">Income </w:t>
      </w:r>
      <w:r w:rsidR="00125CE6">
        <w:rPr>
          <w:b w:val="0"/>
          <w:bCs/>
        </w:rPr>
        <w:t>Restricted Unit</w:t>
      </w:r>
      <w:r w:rsidRPr="005E4FD1">
        <w:rPr>
          <w:b w:val="0"/>
          <w:bCs/>
        </w:rPr>
        <w:t xml:space="preserve">, then </w:t>
      </w:r>
      <w:r w:rsidR="0028746A">
        <w:rPr>
          <w:b w:val="0"/>
          <w:bCs/>
        </w:rPr>
        <w:t>the Tenant for such unit</w:t>
      </w:r>
      <w:r w:rsidRPr="005E4FD1">
        <w:rPr>
          <w:b w:val="0"/>
          <w:bCs/>
        </w:rPr>
        <w:t xml:space="preserve"> </w:t>
      </w:r>
      <w:r w:rsidR="00867F08" w:rsidRPr="005E4FD1">
        <w:rPr>
          <w:b w:val="0"/>
          <w:bCs/>
        </w:rPr>
        <w:t xml:space="preserve">will </w:t>
      </w:r>
      <w:r w:rsidRPr="005E4FD1">
        <w:rPr>
          <w:b w:val="0"/>
          <w:bCs/>
        </w:rPr>
        <w:t xml:space="preserve">no longer be considered an </w:t>
      </w:r>
      <w:r w:rsidR="009A3EE9" w:rsidRPr="005E4FD1">
        <w:rPr>
          <w:b w:val="0"/>
          <w:bCs/>
        </w:rPr>
        <w:t>Eligible Tenant</w:t>
      </w:r>
      <w:r w:rsidRPr="005E4FD1">
        <w:rPr>
          <w:b w:val="0"/>
          <w:bCs/>
        </w:rPr>
        <w:t xml:space="preserve"> and such </w:t>
      </w:r>
      <w:r w:rsidR="003C1885" w:rsidRPr="005E4FD1">
        <w:rPr>
          <w:b w:val="0"/>
          <w:bCs/>
        </w:rPr>
        <w:t>u</w:t>
      </w:r>
      <w:r w:rsidRPr="005E4FD1">
        <w:rPr>
          <w:b w:val="0"/>
          <w:bCs/>
        </w:rPr>
        <w:t xml:space="preserve">nit </w:t>
      </w:r>
      <w:r w:rsidR="00867F08" w:rsidRPr="005E4FD1">
        <w:rPr>
          <w:b w:val="0"/>
          <w:bCs/>
        </w:rPr>
        <w:t>will</w:t>
      </w:r>
      <w:r w:rsidR="00867F08" w:rsidRPr="005E4FD1" w:rsidDel="00867F08">
        <w:rPr>
          <w:b w:val="0"/>
          <w:bCs/>
        </w:rPr>
        <w:t xml:space="preserve"> </w:t>
      </w:r>
      <w:r w:rsidRPr="005E4FD1">
        <w:rPr>
          <w:b w:val="0"/>
          <w:bCs/>
        </w:rPr>
        <w:t>no longer be considered an Income Restricted Unit</w:t>
      </w:r>
      <w:r w:rsidR="00CF630F" w:rsidRPr="005E4FD1">
        <w:rPr>
          <w:b w:val="0"/>
          <w:bCs/>
        </w:rPr>
        <w:t xml:space="preserve"> as of the end of the lease term</w:t>
      </w:r>
      <w:r w:rsidR="009A655B" w:rsidRPr="005E4FD1">
        <w:rPr>
          <w:b w:val="0"/>
          <w:bCs/>
        </w:rPr>
        <w:t xml:space="preserve"> then in effect</w:t>
      </w:r>
      <w:r w:rsidRPr="005E4FD1">
        <w:rPr>
          <w:b w:val="0"/>
          <w:bCs/>
        </w:rPr>
        <w:t>.</w:t>
      </w:r>
      <w:bookmarkEnd w:id="6"/>
    </w:p>
    <w:p w14:paraId="14356B9D" w14:textId="17AC3CF6" w:rsidR="000A1B1A" w:rsidRPr="005E4FD1" w:rsidRDefault="0023330D" w:rsidP="005F1B42">
      <w:pPr>
        <w:pStyle w:val="Heading1"/>
        <w:numPr>
          <w:ilvl w:val="1"/>
          <w:numId w:val="46"/>
        </w:numPr>
        <w:jc w:val="both"/>
        <w:rPr>
          <w:b w:val="0"/>
          <w:bCs/>
        </w:rPr>
      </w:pPr>
      <w:r w:rsidRPr="005E4FD1">
        <w:rPr>
          <w:b w:val="0"/>
          <w:bCs/>
        </w:rPr>
        <w:t xml:space="preserve">Copies of each </w:t>
      </w:r>
      <w:r w:rsidR="009A655B" w:rsidRPr="005E4FD1">
        <w:rPr>
          <w:b w:val="0"/>
          <w:bCs/>
        </w:rPr>
        <w:t xml:space="preserve">Annual Recertification </w:t>
      </w:r>
      <w:r w:rsidR="001B295F" w:rsidRPr="005E4FD1">
        <w:rPr>
          <w:b w:val="0"/>
          <w:bCs/>
        </w:rPr>
        <w:t>and income and asset verifications supporting the Tenant Income Certification</w:t>
      </w:r>
      <w:r w:rsidRPr="005E4FD1">
        <w:rPr>
          <w:b w:val="0"/>
          <w:bCs/>
        </w:rPr>
        <w:t xml:space="preserve"> for </w:t>
      </w:r>
      <w:r w:rsidR="003C1885" w:rsidRPr="005E4FD1">
        <w:rPr>
          <w:b w:val="0"/>
          <w:bCs/>
        </w:rPr>
        <w:t xml:space="preserve">each </w:t>
      </w:r>
      <w:r w:rsidR="009A3EE9" w:rsidRPr="005E4FD1">
        <w:rPr>
          <w:b w:val="0"/>
          <w:bCs/>
        </w:rPr>
        <w:t>Eligible Tenant</w:t>
      </w:r>
      <w:r w:rsidRPr="005E4FD1">
        <w:rPr>
          <w:b w:val="0"/>
          <w:bCs/>
        </w:rPr>
        <w:t xml:space="preserve"> must be retained in the </w:t>
      </w:r>
      <w:r w:rsidR="0028746A">
        <w:rPr>
          <w:b w:val="0"/>
          <w:bCs/>
        </w:rPr>
        <w:t>Tenant’s</w:t>
      </w:r>
      <w:r w:rsidRPr="005E4FD1">
        <w:rPr>
          <w:b w:val="0"/>
          <w:bCs/>
        </w:rPr>
        <w:t xml:space="preserve"> file </w:t>
      </w:r>
      <w:bookmarkStart w:id="7" w:name="_Hlk53155205"/>
      <w:r w:rsidRPr="005E4FD1">
        <w:rPr>
          <w:b w:val="0"/>
          <w:bCs/>
        </w:rPr>
        <w:t xml:space="preserve">for </w:t>
      </w:r>
      <w:r w:rsidR="00C32D42" w:rsidRPr="005E4FD1">
        <w:rPr>
          <w:b w:val="0"/>
          <w:bCs/>
        </w:rPr>
        <w:t>at least seven</w:t>
      </w:r>
      <w:r w:rsidR="00D647A7" w:rsidRPr="005E4FD1">
        <w:rPr>
          <w:b w:val="0"/>
          <w:bCs/>
        </w:rPr>
        <w:t> </w:t>
      </w:r>
      <w:r w:rsidR="00C32D42" w:rsidRPr="005E4FD1">
        <w:rPr>
          <w:b w:val="0"/>
          <w:bCs/>
        </w:rPr>
        <w:t>(7) years after the end of the tenancy</w:t>
      </w:r>
      <w:bookmarkEnd w:id="7"/>
      <w:r w:rsidR="009D7E64" w:rsidRPr="005E4FD1">
        <w:rPr>
          <w:b w:val="0"/>
          <w:bCs/>
        </w:rPr>
        <w:t>.</w:t>
      </w:r>
    </w:p>
    <w:p w14:paraId="0E59282B" w14:textId="602C85BE" w:rsidR="00D207B8" w:rsidRPr="00823F62" w:rsidRDefault="0023330D" w:rsidP="005F1B42">
      <w:pPr>
        <w:pStyle w:val="Heading1"/>
        <w:numPr>
          <w:ilvl w:val="0"/>
          <w:numId w:val="46"/>
        </w:numPr>
      </w:pPr>
      <w:bookmarkStart w:id="8" w:name="_Ref63152544"/>
      <w:r w:rsidRPr="00823F62">
        <w:rPr>
          <w:bCs/>
        </w:rPr>
        <w:t xml:space="preserve">Rents and Rights of Former </w:t>
      </w:r>
      <w:r w:rsidR="009A3EE9" w:rsidRPr="00823F62">
        <w:rPr>
          <w:bCs/>
        </w:rPr>
        <w:t>Eligible Tenant</w:t>
      </w:r>
      <w:r w:rsidRPr="00823F62">
        <w:rPr>
          <w:bCs/>
        </w:rPr>
        <w:t>.</w:t>
      </w:r>
      <w:bookmarkEnd w:id="8"/>
    </w:p>
    <w:p w14:paraId="1BC5B86B" w14:textId="4CBA385E" w:rsidR="0023330D" w:rsidRDefault="0023330D" w:rsidP="005F1B42">
      <w:pPr>
        <w:pStyle w:val="TabbedL1"/>
        <w:ind w:firstLine="720"/>
      </w:pPr>
      <w:r w:rsidRPr="00807301">
        <w:t xml:space="preserve">The </w:t>
      </w:r>
      <w:r w:rsidR="006F5EF1">
        <w:t>R</w:t>
      </w:r>
      <w:r w:rsidR="005862E9">
        <w:t xml:space="preserve">ent </w:t>
      </w:r>
      <w:r w:rsidR="006F5EF1">
        <w:t>R</w:t>
      </w:r>
      <w:r w:rsidR="005862E9">
        <w:t xml:space="preserve">estriction for an </w:t>
      </w:r>
      <w:r w:rsidR="009A3EE9">
        <w:t>Eligible Tenant</w:t>
      </w:r>
      <w:r w:rsidR="005862E9">
        <w:t xml:space="preserve"> </w:t>
      </w:r>
      <w:r w:rsidRPr="00807301">
        <w:t xml:space="preserve">set forth in </w:t>
      </w:r>
      <w:r w:rsidRPr="00B77CCE">
        <w:t>Section</w:t>
      </w:r>
      <w:r w:rsidR="005E4FD1" w:rsidRPr="00B77CCE">
        <w:t xml:space="preserve"> </w:t>
      </w:r>
      <w:r w:rsidR="005E4FD1" w:rsidRPr="00B77CCE">
        <w:fldChar w:fldCharType="begin"/>
      </w:r>
      <w:r w:rsidR="005E4FD1" w:rsidRPr="00B77CCE">
        <w:instrText xml:space="preserve"> REF _Ref63152558 \r \h </w:instrText>
      </w:r>
      <w:r w:rsidR="00D22D5D" w:rsidRPr="00B77CCE">
        <w:instrText xml:space="preserve"> \* MERGEFORMAT </w:instrText>
      </w:r>
      <w:r w:rsidR="005E4FD1" w:rsidRPr="00B77CCE">
        <w:fldChar w:fldCharType="separate"/>
      </w:r>
      <w:r w:rsidR="005F1B42">
        <w:t>4</w:t>
      </w:r>
      <w:r w:rsidR="005E4FD1" w:rsidRPr="00B77CCE">
        <w:fldChar w:fldCharType="end"/>
      </w:r>
      <w:r w:rsidRPr="00B77CCE">
        <w:t xml:space="preserve"> of</w:t>
      </w:r>
      <w:r w:rsidRPr="00807301">
        <w:t xml:space="preserve"> this Agreement applies </w:t>
      </w:r>
      <w:r w:rsidR="009A655B">
        <w:t xml:space="preserve">to each </w:t>
      </w:r>
      <w:r w:rsidR="00AE56F0">
        <w:t xml:space="preserve">Tenant </w:t>
      </w:r>
      <w:r w:rsidRPr="00807301">
        <w:t xml:space="preserve">of </w:t>
      </w:r>
      <w:r w:rsidR="00D15FDB">
        <w:t xml:space="preserve">an </w:t>
      </w:r>
      <w:r w:rsidRPr="00807301">
        <w:t xml:space="preserve">Income Restricted Unit for so long as </w:t>
      </w:r>
      <w:r w:rsidR="0028746A">
        <w:t>the Tenant</w:t>
      </w:r>
      <w:r w:rsidRPr="00807301">
        <w:t xml:space="preserve"> remain</w:t>
      </w:r>
      <w:r w:rsidR="0028746A">
        <w:t>s</w:t>
      </w:r>
      <w:r w:rsidRPr="00807301">
        <w:t xml:space="preserve"> </w:t>
      </w:r>
      <w:r>
        <w:t xml:space="preserve">an </w:t>
      </w:r>
      <w:r w:rsidR="009A3EE9">
        <w:t>Eligible Tenant</w:t>
      </w:r>
      <w:r w:rsidRPr="00807301">
        <w:t xml:space="preserve">.  </w:t>
      </w:r>
      <w:r w:rsidR="00F90A8E">
        <w:t xml:space="preserve">If </w:t>
      </w:r>
      <w:r w:rsidR="009A655B">
        <w:t xml:space="preserve">any </w:t>
      </w:r>
      <w:r w:rsidR="00AE56F0">
        <w:t xml:space="preserve">Tenant </w:t>
      </w:r>
      <w:r w:rsidR="000C28D4" w:rsidRPr="00807301">
        <w:t xml:space="preserve">of an Income Restricted Unit </w:t>
      </w:r>
      <w:r w:rsidR="00F90A8E" w:rsidRPr="00807301">
        <w:t>no longer qualif</w:t>
      </w:r>
      <w:r w:rsidR="009A655B">
        <w:t>ies</w:t>
      </w:r>
      <w:r w:rsidR="00F90A8E" w:rsidRPr="00807301">
        <w:t xml:space="preserve"> as </w:t>
      </w:r>
      <w:r w:rsidR="00F90A8E">
        <w:t xml:space="preserve">an Eligible Tenant, </w:t>
      </w:r>
      <w:r w:rsidRPr="00807301">
        <w:t xml:space="preserve">Borrower </w:t>
      </w:r>
      <w:r w:rsidR="0025662E">
        <w:t>shall</w:t>
      </w:r>
      <w:r w:rsidRPr="00807301">
        <w:t xml:space="preserve"> </w:t>
      </w:r>
      <w:r w:rsidR="00F90A8E">
        <w:t xml:space="preserve">deliver </w:t>
      </w:r>
      <w:r w:rsidR="000E3992">
        <w:t>a Non-Qualification Notice</w:t>
      </w:r>
      <w:r w:rsidR="00F90A8E">
        <w:t xml:space="preserve"> </w:t>
      </w:r>
      <w:r w:rsidR="00C525F2">
        <w:t xml:space="preserve">that </w:t>
      </w:r>
      <w:r w:rsidR="00F90A8E">
        <w:t>notif</w:t>
      </w:r>
      <w:r w:rsidR="00C525F2">
        <w:t>ies</w:t>
      </w:r>
      <w:r w:rsidR="00F90A8E">
        <w:t xml:space="preserve"> </w:t>
      </w:r>
      <w:r w:rsidR="000C28D4">
        <w:t xml:space="preserve">the </w:t>
      </w:r>
      <w:r w:rsidR="0028746A">
        <w:t xml:space="preserve">Tenant </w:t>
      </w:r>
      <w:r w:rsidR="00F90A8E">
        <w:t xml:space="preserve">of </w:t>
      </w:r>
      <w:r w:rsidR="00196689">
        <w:t xml:space="preserve">the </w:t>
      </w:r>
      <w:r w:rsidR="00AB4E7A">
        <w:t>following</w:t>
      </w:r>
      <w:r>
        <w:t xml:space="preserve">: </w:t>
      </w:r>
      <w:r w:rsidR="00196689">
        <w:t xml:space="preserve"> </w:t>
      </w:r>
      <w:r w:rsidR="0025662E">
        <w:fldChar w:fldCharType="begin"/>
      </w:r>
      <w:r w:rsidR="0025662E">
        <w:instrText xml:space="preserve"> LISTNUM  \l 2 </w:instrText>
      </w:r>
      <w:r w:rsidR="0025662E">
        <w:fldChar w:fldCharType="end"/>
      </w:r>
      <w:r w:rsidR="0025662E">
        <w:t xml:space="preserve"> </w:t>
      </w:r>
      <w:r>
        <w:t xml:space="preserve">the </w:t>
      </w:r>
      <w:r w:rsidR="0028746A">
        <w:t>Tenant</w:t>
      </w:r>
      <w:r>
        <w:t xml:space="preserve"> of the Income Restricted Unit </w:t>
      </w:r>
      <w:r w:rsidR="0028746A">
        <w:t>is</w:t>
      </w:r>
      <w:r w:rsidR="00CF630F">
        <w:t xml:space="preserve"> </w:t>
      </w:r>
      <w:r>
        <w:t xml:space="preserve">no longer an </w:t>
      </w:r>
      <w:r w:rsidR="009A3EE9">
        <w:t>Eligible Tenant</w:t>
      </w:r>
      <w:r>
        <w:t xml:space="preserve">; </w:t>
      </w:r>
      <w:r w:rsidR="00F92069">
        <w:t xml:space="preserve">and </w:t>
      </w:r>
      <w:r w:rsidR="0025662E">
        <w:fldChar w:fldCharType="begin"/>
      </w:r>
      <w:r w:rsidR="0025662E">
        <w:instrText xml:space="preserve"> LISTNUM </w:instrText>
      </w:r>
      <w:r w:rsidR="0025662E">
        <w:fldChar w:fldCharType="end"/>
      </w:r>
      <w:r w:rsidR="0025662E">
        <w:t xml:space="preserve"> </w:t>
      </w:r>
      <w:r w:rsidR="00AB4E7A">
        <w:t xml:space="preserve">the </w:t>
      </w:r>
      <w:r w:rsidR="0028746A">
        <w:t>Tenant is</w:t>
      </w:r>
      <w:r>
        <w:t xml:space="preserve"> entitled to remain in occupancy</w:t>
      </w:r>
      <w:r w:rsidR="00F92069">
        <w:t>,</w:t>
      </w:r>
      <w:r>
        <w:t xml:space="preserve"> however</w:t>
      </w:r>
      <w:r w:rsidR="00D833AA">
        <w:t xml:space="preserve"> </w:t>
      </w:r>
      <w:r w:rsidR="00196689">
        <w:t xml:space="preserve">the </w:t>
      </w:r>
      <w:r w:rsidR="0028746A">
        <w:t xml:space="preserve">Tenant’s </w:t>
      </w:r>
      <w:r>
        <w:t xml:space="preserve">Rent </w:t>
      </w:r>
      <w:r w:rsidR="00D833AA">
        <w:t>could</w:t>
      </w:r>
      <w:r w:rsidR="0025662E">
        <w:t xml:space="preserve"> </w:t>
      </w:r>
      <w:r>
        <w:t xml:space="preserve">increase </w:t>
      </w:r>
      <w:r w:rsidR="00F523C3">
        <w:t xml:space="preserve">at the end of the lease term </w:t>
      </w:r>
      <w:r>
        <w:t xml:space="preserve">to </w:t>
      </w:r>
      <w:r w:rsidR="0025662E">
        <w:t xml:space="preserve">an amount determined by </w:t>
      </w:r>
      <w:r>
        <w:t>Borrower</w:t>
      </w:r>
      <w:r w:rsidRPr="00807301">
        <w:t>.</w:t>
      </w:r>
    </w:p>
    <w:p w14:paraId="2257A897" w14:textId="7B8168A5" w:rsidR="00D207B8" w:rsidRPr="00823F62" w:rsidRDefault="0023330D" w:rsidP="005F1B42">
      <w:pPr>
        <w:pStyle w:val="Heading1"/>
        <w:numPr>
          <w:ilvl w:val="0"/>
          <w:numId w:val="46"/>
        </w:numPr>
        <w:rPr>
          <w:b w:val="0"/>
          <w:bCs/>
        </w:rPr>
      </w:pPr>
      <w:r w:rsidRPr="00823F62">
        <w:rPr>
          <w:bCs/>
        </w:rPr>
        <w:t>Replacement Income Restricted Units.</w:t>
      </w:r>
    </w:p>
    <w:p w14:paraId="0B40A3B6" w14:textId="03C83DC7" w:rsidR="0023330D" w:rsidRDefault="0028746A" w:rsidP="005F1B42">
      <w:pPr>
        <w:pStyle w:val="TabbedL1"/>
        <w:ind w:firstLine="720"/>
      </w:pPr>
      <w:r>
        <w:t>I</w:t>
      </w:r>
      <w:r w:rsidR="0023330D">
        <w:t xml:space="preserve">f </w:t>
      </w:r>
      <w:r>
        <w:t xml:space="preserve">Borrower </w:t>
      </w:r>
      <w:r w:rsidR="0023330D">
        <w:t xml:space="preserve">sends </w:t>
      </w:r>
      <w:r>
        <w:t>the Tenant</w:t>
      </w:r>
      <w:r w:rsidR="00AB4E7A">
        <w:t xml:space="preserve"> </w:t>
      </w:r>
      <w:r w:rsidR="0023330D">
        <w:t xml:space="preserve">of an Income Restricted Unit a Non-Qualification Notice and </w:t>
      </w:r>
      <w:r w:rsidR="00CA179D">
        <w:t>the</w:t>
      </w:r>
      <w:r w:rsidR="0023330D">
        <w:t xml:space="preserve"> </w:t>
      </w:r>
      <w:r>
        <w:t xml:space="preserve">Tenant </w:t>
      </w:r>
      <w:r w:rsidR="0023330D">
        <w:t>decide</w:t>
      </w:r>
      <w:r>
        <w:t>s</w:t>
      </w:r>
      <w:r w:rsidR="0023330D">
        <w:t xml:space="preserve"> to remain in occupancy </w:t>
      </w:r>
      <w:r w:rsidR="00CF630F">
        <w:t>a</w:t>
      </w:r>
      <w:r w:rsidR="00007B15">
        <w:t>fter</w:t>
      </w:r>
      <w:r w:rsidR="00CF630F">
        <w:t xml:space="preserve"> the end of the</w:t>
      </w:r>
      <w:r w:rsidR="00AB4E7A">
        <w:t xml:space="preserve"> </w:t>
      </w:r>
      <w:r w:rsidR="00CF630F">
        <w:t xml:space="preserve">current lease term, </w:t>
      </w:r>
      <w:r w:rsidR="0023330D">
        <w:t xml:space="preserve">Borrower </w:t>
      </w:r>
      <w:r w:rsidR="0025662E">
        <w:t xml:space="preserve">shall </w:t>
      </w:r>
      <w:r w:rsidR="0023330D">
        <w:t xml:space="preserve">rent the next available non-Income Restricted Unit of comparable size at the </w:t>
      </w:r>
      <w:r w:rsidR="00BB1978">
        <w:t>Mortgaged Property</w:t>
      </w:r>
      <w:r w:rsidR="0023330D">
        <w:t xml:space="preserve"> to </w:t>
      </w:r>
      <w:r>
        <w:t>an</w:t>
      </w:r>
      <w:r w:rsidR="00CA179D">
        <w:t>other</w:t>
      </w:r>
      <w:r>
        <w:t xml:space="preserve"> Tenant</w:t>
      </w:r>
      <w:r w:rsidR="00CA179D">
        <w:t xml:space="preserve"> that</w:t>
      </w:r>
      <w:r w:rsidR="0023330D">
        <w:t xml:space="preserve"> meet</w:t>
      </w:r>
      <w:r>
        <w:t>s</w:t>
      </w:r>
      <w:r w:rsidR="0023330D">
        <w:t xml:space="preserve"> the </w:t>
      </w:r>
      <w:r w:rsidR="003C1885">
        <w:t>Income Restriction</w:t>
      </w:r>
      <w:r w:rsidR="00AE56F0">
        <w:t xml:space="preserve">, which </w:t>
      </w:r>
      <w:r w:rsidR="00AA018A">
        <w:t xml:space="preserve">unit </w:t>
      </w:r>
      <w:r w:rsidR="00AE56F0">
        <w:t>shall become an Income Restricted Unit</w:t>
      </w:r>
      <w:r w:rsidR="0023330D">
        <w:t>.</w:t>
      </w:r>
    </w:p>
    <w:p w14:paraId="4142AC7A" w14:textId="40DDABAA" w:rsidR="00D207B8" w:rsidRPr="00823F62" w:rsidRDefault="009A3EE9" w:rsidP="005F1B42">
      <w:pPr>
        <w:pStyle w:val="Heading1"/>
        <w:numPr>
          <w:ilvl w:val="0"/>
          <w:numId w:val="46"/>
        </w:numPr>
        <w:rPr>
          <w:b w:val="0"/>
          <w:bCs/>
        </w:rPr>
      </w:pPr>
      <w:r w:rsidRPr="00823F62">
        <w:rPr>
          <w:bCs/>
        </w:rPr>
        <w:t>Eligible Tenant</w:t>
      </w:r>
      <w:r w:rsidR="0023330D" w:rsidRPr="00823F62">
        <w:rPr>
          <w:bCs/>
        </w:rPr>
        <w:t xml:space="preserve"> Leases.</w:t>
      </w:r>
    </w:p>
    <w:p w14:paraId="12D88757" w14:textId="7E365385" w:rsidR="0023330D" w:rsidRPr="009827BA" w:rsidRDefault="0003784B" w:rsidP="005F1B42">
      <w:pPr>
        <w:pStyle w:val="TabbedL1"/>
        <w:ind w:firstLine="720"/>
      </w:pPr>
      <w:r>
        <w:t xml:space="preserve">Each </w:t>
      </w:r>
      <w:r w:rsidR="009A3EE9">
        <w:t>Eligible Tenant</w:t>
      </w:r>
      <w:r w:rsidR="0023330D">
        <w:t xml:space="preserve"> lease must</w:t>
      </w:r>
      <w:r w:rsidR="0023330D" w:rsidRPr="003B2F95">
        <w:t xml:space="preserve"> </w:t>
      </w:r>
      <w:r>
        <w:t>include</w:t>
      </w:r>
      <w:r w:rsidR="0023330D" w:rsidRPr="003B2F95">
        <w:t xml:space="preserve"> </w:t>
      </w:r>
      <w:r>
        <w:t>the following terms and provisions</w:t>
      </w:r>
      <w:r w:rsidR="0023330D" w:rsidRPr="003B2F95">
        <w:t xml:space="preserve">: </w:t>
      </w:r>
      <w:r w:rsidR="0025662E">
        <w:fldChar w:fldCharType="begin"/>
      </w:r>
      <w:r w:rsidR="0025662E">
        <w:instrText xml:space="preserve"> LISTNUM  \l 2 </w:instrText>
      </w:r>
      <w:r w:rsidR="0025662E">
        <w:fldChar w:fldCharType="end"/>
      </w:r>
      <w:r w:rsidR="0025662E">
        <w:t xml:space="preserve"> </w:t>
      </w:r>
      <w:r w:rsidR="0023330D" w:rsidRPr="003B2F95">
        <w:t xml:space="preserve">the lease </w:t>
      </w:r>
      <w:r w:rsidR="0023330D">
        <w:t>will</w:t>
      </w:r>
      <w:r w:rsidR="0023330D" w:rsidRPr="003B2F95">
        <w:t xml:space="preserve"> be terminated and the </w:t>
      </w:r>
      <w:r w:rsidR="005D1DCE">
        <w:t xml:space="preserve">Tenant </w:t>
      </w:r>
      <w:r w:rsidR="0023330D" w:rsidRPr="003B2F95">
        <w:t xml:space="preserve">may be evicted for failure to qualify pursuant to the income standards for that unit if </w:t>
      </w:r>
      <w:r w:rsidR="00CA179D">
        <w:t>the</w:t>
      </w:r>
      <w:r w:rsidR="0023330D" w:rsidRPr="003B2F95">
        <w:t xml:space="preserve"> </w:t>
      </w:r>
      <w:r w:rsidR="005D1DCE">
        <w:t xml:space="preserve">Tenant </w:t>
      </w:r>
      <w:r w:rsidR="0023330D" w:rsidRPr="003B2F95">
        <w:t>ha</w:t>
      </w:r>
      <w:r w:rsidR="005D1DCE">
        <w:t>s</w:t>
      </w:r>
      <w:r w:rsidR="0023330D" w:rsidRPr="003B2F95">
        <w:t xml:space="preserve"> falsely certified household income or household composition; </w:t>
      </w:r>
      <w:r w:rsidR="0025662E">
        <w:fldChar w:fldCharType="begin"/>
      </w:r>
      <w:r w:rsidR="0025662E">
        <w:instrText xml:space="preserve"> LISTNUM </w:instrText>
      </w:r>
      <w:r w:rsidR="0025662E">
        <w:fldChar w:fldCharType="end"/>
      </w:r>
      <w:r w:rsidR="0025662E">
        <w:t xml:space="preserve"> </w:t>
      </w:r>
      <w:r w:rsidR="0023330D" w:rsidRPr="003B2F95">
        <w:t xml:space="preserve">false certification </w:t>
      </w:r>
      <w:r>
        <w:t xml:space="preserve">by </w:t>
      </w:r>
      <w:r w:rsidR="005D1DCE">
        <w:t>the</w:t>
      </w:r>
      <w:r>
        <w:t xml:space="preserve"> </w:t>
      </w:r>
      <w:r w:rsidR="005D1DCE">
        <w:t xml:space="preserve">Tenant </w:t>
      </w:r>
      <w:r w:rsidR="0023330D" w:rsidRPr="003B2F95">
        <w:t xml:space="preserve">constitutes material noncompliance under the lease; </w:t>
      </w:r>
      <w:r w:rsidR="0025662E">
        <w:fldChar w:fldCharType="begin"/>
      </w:r>
      <w:r w:rsidR="0025662E">
        <w:instrText xml:space="preserve"> LISTNUM </w:instrText>
      </w:r>
      <w:r w:rsidR="0025662E">
        <w:fldChar w:fldCharType="end"/>
      </w:r>
      <w:r w:rsidR="0025662E">
        <w:t xml:space="preserve"> </w:t>
      </w:r>
      <w:r>
        <w:t xml:space="preserve">the </w:t>
      </w:r>
      <w:r w:rsidR="005D1DCE">
        <w:t>Tenant</w:t>
      </w:r>
      <w:r w:rsidR="0023330D" w:rsidRPr="003B2F95">
        <w:t xml:space="preserve"> </w:t>
      </w:r>
      <w:r w:rsidR="0023330D">
        <w:t>must</w:t>
      </w:r>
      <w:r w:rsidR="0023330D" w:rsidRPr="003B2F95">
        <w:t xml:space="preserve"> provide </w:t>
      </w:r>
      <w:r w:rsidR="0025662E">
        <w:t xml:space="preserve">annual </w:t>
      </w:r>
      <w:r w:rsidR="0023330D" w:rsidRPr="003B2F95">
        <w:t xml:space="preserve">income certifications and any additional recertifications of income as </w:t>
      </w:r>
      <w:r w:rsidR="0023330D">
        <w:t>Administering Agent</w:t>
      </w:r>
      <w:r w:rsidR="0023330D" w:rsidRPr="003B2F95">
        <w:t xml:space="preserve"> and</w:t>
      </w:r>
      <w:r w:rsidR="00AC1499">
        <w:t>/or</w:t>
      </w:r>
      <w:r w:rsidR="0023330D" w:rsidRPr="003B2F95">
        <w:t xml:space="preserve"> Borrower require</w:t>
      </w:r>
      <w:r w:rsidR="0023330D">
        <w:t xml:space="preserve">; </w:t>
      </w:r>
      <w:r w:rsidR="00AC1499">
        <w:fldChar w:fldCharType="begin"/>
      </w:r>
      <w:r w:rsidR="00AC1499">
        <w:instrText xml:space="preserve"> LISTNUM </w:instrText>
      </w:r>
      <w:r w:rsidR="00AC1499">
        <w:fldChar w:fldCharType="end"/>
      </w:r>
      <w:r w:rsidR="00AC1499">
        <w:t xml:space="preserve"> </w:t>
      </w:r>
      <w:r w:rsidR="0023330D">
        <w:t xml:space="preserve">if the </w:t>
      </w:r>
      <w:r w:rsidR="005D1DCE">
        <w:t xml:space="preserve">Tenant </w:t>
      </w:r>
      <w:r w:rsidR="0023330D">
        <w:t>no longer qualif</w:t>
      </w:r>
      <w:r w:rsidR="005D1DCE">
        <w:t>ies</w:t>
      </w:r>
      <w:r w:rsidR="0023330D">
        <w:t xml:space="preserve"> as an </w:t>
      </w:r>
      <w:r w:rsidR="009A3EE9">
        <w:t>Eligible Tenant</w:t>
      </w:r>
      <w:r w:rsidR="0023330D">
        <w:t xml:space="preserve">, </w:t>
      </w:r>
      <w:r w:rsidR="005D1DCE">
        <w:t>the Tenant</w:t>
      </w:r>
      <w:r w:rsidR="00AC1499">
        <w:t xml:space="preserve"> shall be entitled to remain in occupancy at the end of the lease </w:t>
      </w:r>
      <w:r w:rsidR="00AC1499">
        <w:lastRenderedPageBreak/>
        <w:t xml:space="preserve">term, however, the Rent for </w:t>
      </w:r>
      <w:r w:rsidR="005D1DCE">
        <w:t>its</w:t>
      </w:r>
      <w:r w:rsidR="00AC1499">
        <w:t xml:space="preserve"> unit could be increased at that time to an amount determined by Borrower; </w:t>
      </w:r>
      <w:r w:rsidR="0023330D">
        <w:t xml:space="preserve">and </w:t>
      </w:r>
      <w:r w:rsidR="00AC1499">
        <w:fldChar w:fldCharType="begin"/>
      </w:r>
      <w:r w:rsidR="00AC1499">
        <w:instrText xml:space="preserve"> LISTNUM </w:instrText>
      </w:r>
      <w:r w:rsidR="00AC1499">
        <w:fldChar w:fldCharType="end"/>
      </w:r>
      <w:r w:rsidR="00AC1499">
        <w:t xml:space="preserve"> </w:t>
      </w:r>
      <w:r>
        <w:t xml:space="preserve">the </w:t>
      </w:r>
      <w:r w:rsidR="005D1DCE">
        <w:t>Tenant</w:t>
      </w:r>
      <w:r w:rsidR="00310E14">
        <w:t xml:space="preserve"> ha</w:t>
      </w:r>
      <w:r w:rsidR="005D1DCE">
        <w:t>s</w:t>
      </w:r>
      <w:r>
        <w:t xml:space="preserve"> the </w:t>
      </w:r>
      <w:r w:rsidR="0023330D">
        <w:t>right to challenge</w:t>
      </w:r>
      <w:r w:rsidR="002E7E56">
        <w:t xml:space="preserve"> the</w:t>
      </w:r>
      <w:r w:rsidR="0023330D">
        <w:t xml:space="preserve"> Rent charged or </w:t>
      </w:r>
      <w:r>
        <w:t xml:space="preserve">the </w:t>
      </w:r>
      <w:r w:rsidR="0023330D">
        <w:t xml:space="preserve">determination that </w:t>
      </w:r>
      <w:r>
        <w:t xml:space="preserve">the </w:t>
      </w:r>
      <w:r w:rsidR="005D1DCE">
        <w:t>Tenant is</w:t>
      </w:r>
      <w:r w:rsidR="0023330D">
        <w:t xml:space="preserve"> no longer an </w:t>
      </w:r>
      <w:r w:rsidR="009A3EE9">
        <w:t>Eligible Tenant</w:t>
      </w:r>
      <w:r w:rsidR="004C19CA">
        <w:t>,</w:t>
      </w:r>
      <w:r w:rsidR="0023330D">
        <w:t xml:space="preserve"> pursuant to </w:t>
      </w:r>
      <w:r w:rsidR="0023330D" w:rsidRPr="00B77CCE">
        <w:t>Section</w:t>
      </w:r>
      <w:r w:rsidR="005E4FD1" w:rsidRPr="00B77CCE">
        <w:t xml:space="preserve"> </w:t>
      </w:r>
      <w:r w:rsidR="005E4FD1" w:rsidRPr="00B77CCE">
        <w:fldChar w:fldCharType="begin"/>
      </w:r>
      <w:r w:rsidR="005E4FD1" w:rsidRPr="00B77CCE">
        <w:instrText xml:space="preserve"> REF _Ref63152601 \r \h </w:instrText>
      </w:r>
      <w:r w:rsidR="00937F12" w:rsidRPr="00B77CCE">
        <w:instrText xml:space="preserve"> \* MERGEFORMAT </w:instrText>
      </w:r>
      <w:r w:rsidR="005E4FD1" w:rsidRPr="00B77CCE">
        <w:fldChar w:fldCharType="separate"/>
      </w:r>
      <w:r w:rsidR="005F1B42">
        <w:t>9</w:t>
      </w:r>
      <w:r w:rsidR="005E4FD1" w:rsidRPr="00B77CCE">
        <w:fldChar w:fldCharType="end"/>
      </w:r>
      <w:r w:rsidR="00D22D5D" w:rsidRPr="00B77CCE">
        <w:t xml:space="preserve"> </w:t>
      </w:r>
      <w:r w:rsidR="0023330D" w:rsidRPr="00B77CCE">
        <w:t>of</w:t>
      </w:r>
      <w:r w:rsidR="0023330D">
        <w:t xml:space="preserve"> this Agreement.</w:t>
      </w:r>
    </w:p>
    <w:p w14:paraId="386823A9" w14:textId="1C6C74E1" w:rsidR="00D207B8" w:rsidRPr="00823F62" w:rsidRDefault="0023330D" w:rsidP="005F1B42">
      <w:pPr>
        <w:pStyle w:val="Heading1"/>
        <w:numPr>
          <w:ilvl w:val="0"/>
          <w:numId w:val="46"/>
        </w:numPr>
        <w:rPr>
          <w:b w:val="0"/>
          <w:bCs/>
        </w:rPr>
      </w:pPr>
      <w:bookmarkStart w:id="9" w:name="_Ref63152601"/>
      <w:r w:rsidRPr="00823F62">
        <w:rPr>
          <w:bCs/>
        </w:rPr>
        <w:t>Enforcement of Certain Provisions</w:t>
      </w:r>
      <w:r w:rsidR="002E7E56">
        <w:rPr>
          <w:bCs/>
        </w:rPr>
        <w:t xml:space="preserve"> by </w:t>
      </w:r>
      <w:r w:rsidR="00E454CE">
        <w:rPr>
          <w:bCs/>
        </w:rPr>
        <w:t xml:space="preserve">the </w:t>
      </w:r>
      <w:r w:rsidR="002E7E56">
        <w:rPr>
          <w:bCs/>
        </w:rPr>
        <w:t>Tenant</w:t>
      </w:r>
      <w:r w:rsidRPr="00823F62">
        <w:rPr>
          <w:bCs/>
        </w:rPr>
        <w:t>.</w:t>
      </w:r>
      <w:bookmarkEnd w:id="9"/>
    </w:p>
    <w:p w14:paraId="4B84B49A" w14:textId="5F63E37D" w:rsidR="0023330D" w:rsidRPr="00CD77EA" w:rsidRDefault="0023330D" w:rsidP="005F1B42">
      <w:pPr>
        <w:pStyle w:val="TabbedL1"/>
        <w:ind w:firstLine="720"/>
      </w:pPr>
      <w:r>
        <w:t xml:space="preserve">An </w:t>
      </w:r>
      <w:r w:rsidR="009A3EE9">
        <w:t>Eligible Tenant</w:t>
      </w:r>
      <w:r>
        <w:t xml:space="preserve">, or former </w:t>
      </w:r>
      <w:r w:rsidR="009A3EE9">
        <w:t>Eligible Tenant</w:t>
      </w:r>
      <w:r>
        <w:t xml:space="preserve">, as applicable, who </w:t>
      </w:r>
      <w:r w:rsidR="005D1DCE">
        <w:t xml:space="preserve">has reason to </w:t>
      </w:r>
      <w:r>
        <w:t xml:space="preserve">believe Borrower is not complying with its obligations in </w:t>
      </w:r>
      <w:r w:rsidRPr="00B77CCE">
        <w:t>Section</w:t>
      </w:r>
      <w:r w:rsidR="005E4FD1" w:rsidRPr="00B77CCE">
        <w:t xml:space="preserve"> </w:t>
      </w:r>
      <w:r w:rsidR="002F4C24">
        <w:fldChar w:fldCharType="begin"/>
      </w:r>
      <w:r w:rsidR="002F4C24">
        <w:instrText xml:space="preserve"> REF _Ref63419724 \r \h </w:instrText>
      </w:r>
      <w:r w:rsidR="002F4C24">
        <w:fldChar w:fldCharType="separate"/>
      </w:r>
      <w:r w:rsidR="002F4C24">
        <w:t>3</w:t>
      </w:r>
      <w:r w:rsidR="002F4C24">
        <w:fldChar w:fldCharType="end"/>
      </w:r>
      <w:r w:rsidR="002F4C24">
        <w:fldChar w:fldCharType="begin"/>
      </w:r>
      <w:r w:rsidR="002F4C24">
        <w:instrText xml:space="preserve"> REF _Ref63419726 \r \h </w:instrText>
      </w:r>
      <w:r w:rsidR="002F4C24">
        <w:fldChar w:fldCharType="separate"/>
      </w:r>
      <w:r w:rsidR="002F4C24">
        <w:t>(b)</w:t>
      </w:r>
      <w:r w:rsidR="002F4C24">
        <w:fldChar w:fldCharType="end"/>
      </w:r>
      <w:r w:rsidR="00937F12" w:rsidRPr="00B77CCE">
        <w:t xml:space="preserve">, </w:t>
      </w:r>
      <w:r w:rsidR="005E4FD1" w:rsidRPr="00B77CCE">
        <w:t xml:space="preserve">Section </w:t>
      </w:r>
      <w:r w:rsidR="005E4FD1" w:rsidRPr="00B77CCE">
        <w:fldChar w:fldCharType="begin"/>
      </w:r>
      <w:r w:rsidR="005E4FD1" w:rsidRPr="00B77CCE">
        <w:instrText xml:space="preserve"> REF _Ref63152558 \r \h </w:instrText>
      </w:r>
      <w:r w:rsidR="00937F12" w:rsidRPr="00B77CCE">
        <w:instrText xml:space="preserve"> \* MERGEFORMAT </w:instrText>
      </w:r>
      <w:r w:rsidR="005E4FD1" w:rsidRPr="00B77CCE">
        <w:fldChar w:fldCharType="separate"/>
      </w:r>
      <w:r w:rsidR="005F1B42">
        <w:t>4</w:t>
      </w:r>
      <w:r w:rsidR="005E4FD1" w:rsidRPr="00B77CCE">
        <w:fldChar w:fldCharType="end"/>
      </w:r>
      <w:r w:rsidR="008D473B">
        <w:t>,</w:t>
      </w:r>
      <w:r w:rsidR="00937F12" w:rsidRPr="00B77CCE">
        <w:t xml:space="preserve"> or </w:t>
      </w:r>
      <w:r w:rsidR="00D22D5D" w:rsidRPr="00B77CCE">
        <w:t xml:space="preserve">Section </w:t>
      </w:r>
      <w:r w:rsidR="002F4C24">
        <w:fldChar w:fldCharType="begin"/>
      </w:r>
      <w:r w:rsidR="002F4C24">
        <w:instrText xml:space="preserve"> REF _Ref63419741 \r \h </w:instrText>
      </w:r>
      <w:r w:rsidR="002F4C24">
        <w:fldChar w:fldCharType="separate"/>
      </w:r>
      <w:r w:rsidR="002F4C24">
        <w:t>5(a)</w:t>
      </w:r>
      <w:r w:rsidR="002F4C24">
        <w:fldChar w:fldCharType="end"/>
      </w:r>
      <w:r w:rsidR="00D22D5D" w:rsidRPr="00B77CCE">
        <w:t xml:space="preserve"> </w:t>
      </w:r>
      <w:r w:rsidRPr="00B77CCE">
        <w:t>of</w:t>
      </w:r>
      <w:r>
        <w:t xml:space="preserve"> this Agreement, may bring legal action seeking specific performance and remittance of Rent paid in excess of the Rent permitted to be charged</w:t>
      </w:r>
      <w:r w:rsidR="00990144">
        <w:t>.</w:t>
      </w:r>
    </w:p>
    <w:p w14:paraId="3036FA09" w14:textId="1D480614" w:rsidR="00564CEA" w:rsidRPr="00823F62" w:rsidRDefault="0023330D" w:rsidP="005F1B42">
      <w:pPr>
        <w:pStyle w:val="Heading1"/>
        <w:numPr>
          <w:ilvl w:val="0"/>
          <w:numId w:val="46"/>
        </w:numPr>
        <w:rPr>
          <w:b w:val="0"/>
        </w:rPr>
      </w:pPr>
      <w:bookmarkStart w:id="10" w:name="_Ref63152516"/>
      <w:r w:rsidRPr="00823F62">
        <w:t>Administering Agent.</w:t>
      </w:r>
      <w:bookmarkEnd w:id="10"/>
    </w:p>
    <w:p w14:paraId="7F918D6C" w14:textId="68C11973" w:rsidR="00564CEA" w:rsidRPr="005E4FD1" w:rsidRDefault="008B6F5C" w:rsidP="005F1B42">
      <w:pPr>
        <w:pStyle w:val="Heading1"/>
        <w:numPr>
          <w:ilvl w:val="1"/>
          <w:numId w:val="46"/>
        </w:numPr>
        <w:jc w:val="both"/>
        <w:rPr>
          <w:b w:val="0"/>
          <w:bCs/>
        </w:rPr>
      </w:pPr>
      <w:r>
        <w:rPr>
          <w:b w:val="0"/>
          <w:bCs/>
        </w:rPr>
        <w:t xml:space="preserve">Within thirty (30) days of the date of this Agreement, </w:t>
      </w:r>
      <w:r w:rsidR="0023330D" w:rsidRPr="005E4FD1">
        <w:rPr>
          <w:b w:val="0"/>
          <w:bCs/>
        </w:rPr>
        <w:t xml:space="preserve">Borrower </w:t>
      </w:r>
      <w:r>
        <w:rPr>
          <w:b w:val="0"/>
          <w:bCs/>
        </w:rPr>
        <w:t xml:space="preserve">will </w:t>
      </w:r>
      <w:r w:rsidR="0023330D" w:rsidRPr="005E4FD1">
        <w:rPr>
          <w:b w:val="0"/>
          <w:bCs/>
        </w:rPr>
        <w:t>contract with Adminis</w:t>
      </w:r>
      <w:r w:rsidR="00990144" w:rsidRPr="005E4FD1">
        <w:rPr>
          <w:b w:val="0"/>
          <w:bCs/>
        </w:rPr>
        <w:t>tering</w:t>
      </w:r>
      <w:r w:rsidR="0023330D" w:rsidRPr="005E4FD1">
        <w:rPr>
          <w:b w:val="0"/>
          <w:bCs/>
        </w:rPr>
        <w:t xml:space="preserve"> Agent</w:t>
      </w:r>
      <w:r w:rsidR="00940931" w:rsidRPr="005E4FD1">
        <w:rPr>
          <w:b w:val="0"/>
          <w:bCs/>
        </w:rPr>
        <w:t>, at Borrower’s expense,</w:t>
      </w:r>
      <w:r w:rsidR="0023330D" w:rsidRPr="005E4FD1">
        <w:rPr>
          <w:b w:val="0"/>
          <w:bCs/>
        </w:rPr>
        <w:t xml:space="preserve"> to administer the</w:t>
      </w:r>
      <w:r w:rsidR="003C2E1E" w:rsidRPr="005E4FD1">
        <w:rPr>
          <w:b w:val="0"/>
          <w:bCs/>
        </w:rPr>
        <w:t xml:space="preserve"> compliance monitoring for this Agreement</w:t>
      </w:r>
      <w:r w:rsidR="0023330D" w:rsidRPr="005E4FD1">
        <w:rPr>
          <w:b w:val="0"/>
          <w:bCs/>
        </w:rPr>
        <w:t xml:space="preserve">. </w:t>
      </w:r>
      <w:r w:rsidR="005E0425" w:rsidRPr="005E4FD1">
        <w:rPr>
          <w:b w:val="0"/>
          <w:bCs/>
        </w:rPr>
        <w:t xml:space="preserve"> </w:t>
      </w:r>
      <w:r w:rsidR="00564CEA" w:rsidRPr="005E4FD1">
        <w:rPr>
          <w:b w:val="0"/>
          <w:bCs/>
        </w:rPr>
        <w:t xml:space="preserve">Administering Agent </w:t>
      </w:r>
      <w:r>
        <w:rPr>
          <w:b w:val="0"/>
          <w:bCs/>
        </w:rPr>
        <w:t xml:space="preserve">shall not have a </w:t>
      </w:r>
      <w:r w:rsidR="00C32D42" w:rsidRPr="005E4FD1">
        <w:rPr>
          <w:b w:val="0"/>
          <w:bCs/>
        </w:rPr>
        <w:t>relationship with Borrower</w:t>
      </w:r>
      <w:r w:rsidR="005E0425" w:rsidRPr="005E4FD1">
        <w:rPr>
          <w:b w:val="0"/>
          <w:bCs/>
        </w:rPr>
        <w:t xml:space="preserve"> other</w:t>
      </w:r>
      <w:r w:rsidR="00C32D42" w:rsidRPr="005E4FD1">
        <w:rPr>
          <w:b w:val="0"/>
          <w:bCs/>
        </w:rPr>
        <w:t xml:space="preserve"> than as </w:t>
      </w:r>
      <w:r w:rsidR="002E7E56" w:rsidRPr="005E4FD1">
        <w:rPr>
          <w:b w:val="0"/>
          <w:bCs/>
        </w:rPr>
        <w:t>“</w:t>
      </w:r>
      <w:r w:rsidR="00C32D42" w:rsidRPr="005E4FD1">
        <w:rPr>
          <w:b w:val="0"/>
          <w:bCs/>
        </w:rPr>
        <w:t>Administering Agent</w:t>
      </w:r>
      <w:r w:rsidR="002E7E56" w:rsidRPr="005E4FD1">
        <w:rPr>
          <w:b w:val="0"/>
          <w:bCs/>
        </w:rPr>
        <w:t>”</w:t>
      </w:r>
      <w:r w:rsidR="005C6191" w:rsidRPr="005E4FD1">
        <w:rPr>
          <w:b w:val="0"/>
          <w:bCs/>
        </w:rPr>
        <w:t xml:space="preserve"> </w:t>
      </w:r>
      <w:r w:rsidR="002E7E56" w:rsidRPr="005E4FD1">
        <w:rPr>
          <w:b w:val="0"/>
          <w:bCs/>
        </w:rPr>
        <w:t xml:space="preserve">under the terms of this Agreement </w:t>
      </w:r>
      <w:r w:rsidR="005C6191" w:rsidRPr="005E4FD1">
        <w:rPr>
          <w:b w:val="0"/>
          <w:bCs/>
        </w:rPr>
        <w:t xml:space="preserve">and </w:t>
      </w:r>
      <w:r>
        <w:rPr>
          <w:b w:val="0"/>
          <w:bCs/>
        </w:rPr>
        <w:t xml:space="preserve">shall </w:t>
      </w:r>
      <w:r w:rsidR="005C6191" w:rsidRPr="005E4FD1">
        <w:rPr>
          <w:b w:val="0"/>
          <w:bCs/>
        </w:rPr>
        <w:t xml:space="preserve">not </w:t>
      </w:r>
      <w:r>
        <w:rPr>
          <w:b w:val="0"/>
          <w:bCs/>
        </w:rPr>
        <w:t xml:space="preserve">have </w:t>
      </w:r>
      <w:r w:rsidR="005C6191" w:rsidRPr="005E4FD1">
        <w:rPr>
          <w:b w:val="0"/>
          <w:bCs/>
        </w:rPr>
        <w:t xml:space="preserve">received an adverse </w:t>
      </w:r>
      <w:r w:rsidR="0036446B">
        <w:rPr>
          <w:b w:val="0"/>
          <w:bCs/>
        </w:rPr>
        <w:t>“</w:t>
      </w:r>
      <w:r w:rsidR="005C6191" w:rsidRPr="005E4FD1">
        <w:rPr>
          <w:b w:val="0"/>
          <w:bCs/>
        </w:rPr>
        <w:t>Fair Housing</w:t>
      </w:r>
      <w:r w:rsidR="0036446B">
        <w:rPr>
          <w:b w:val="0"/>
          <w:bCs/>
        </w:rPr>
        <w:t>”</w:t>
      </w:r>
      <w:r w:rsidR="005C6191" w:rsidRPr="005E4FD1">
        <w:rPr>
          <w:b w:val="0"/>
          <w:bCs/>
        </w:rPr>
        <w:t xml:space="preserve"> finding or settlement, an adverse civil rights settlement, or adverse federal or state government proceeding settlement.  In addition, Administering Agent </w:t>
      </w:r>
      <w:r w:rsidR="00ED5184">
        <w:rPr>
          <w:b w:val="0"/>
          <w:bCs/>
        </w:rPr>
        <w:t>shall have</w:t>
      </w:r>
      <w:r w:rsidR="005E0425" w:rsidRPr="005E4FD1">
        <w:rPr>
          <w:b w:val="0"/>
          <w:bCs/>
        </w:rPr>
        <w:t>:</w:t>
      </w:r>
    </w:p>
    <w:p w14:paraId="3E013DDF" w14:textId="766971A1" w:rsidR="00564CEA" w:rsidRDefault="00564CEA" w:rsidP="005F1B42">
      <w:pPr>
        <w:pStyle w:val="TabbedL3"/>
        <w:numPr>
          <w:ilvl w:val="2"/>
          <w:numId w:val="47"/>
        </w:numPr>
        <w:jc w:val="both"/>
      </w:pPr>
      <w:bookmarkStart w:id="11" w:name="_Ref63152715"/>
      <w:r>
        <w:t>a minimum of five</w:t>
      </w:r>
      <w:r w:rsidR="00D647A7">
        <w:t> </w:t>
      </w:r>
      <w:r>
        <w:t xml:space="preserve">(5) years of experience with </w:t>
      </w:r>
      <w:r w:rsidR="00C32D42">
        <w:t xml:space="preserve">federal affordable housing programs (such as </w:t>
      </w:r>
      <w:r w:rsidR="00CC2A32">
        <w:t>Low-Income</w:t>
      </w:r>
      <w:r>
        <w:t xml:space="preserve"> </w:t>
      </w:r>
      <w:r w:rsidR="00C32D42">
        <w:t>H</w:t>
      </w:r>
      <w:r>
        <w:t xml:space="preserve">ousing </w:t>
      </w:r>
      <w:r w:rsidR="00C32D42">
        <w:t>T</w:t>
      </w:r>
      <w:r>
        <w:t xml:space="preserve">ax </w:t>
      </w:r>
      <w:r w:rsidR="00C32D42">
        <w:t>C</w:t>
      </w:r>
      <w:r>
        <w:t xml:space="preserve">redit </w:t>
      </w:r>
      <w:r w:rsidR="00C32D42">
        <w:t>(</w:t>
      </w:r>
      <w:proofErr w:type="spellStart"/>
      <w:r w:rsidR="00C32D42">
        <w:t>LIHTC</w:t>
      </w:r>
      <w:proofErr w:type="spellEnd"/>
      <w:r w:rsidR="00C32D42">
        <w:t xml:space="preserve">) </w:t>
      </w:r>
      <w:r>
        <w:t>support or monitoring</w:t>
      </w:r>
      <w:r w:rsidR="0036446B">
        <w:t>)</w:t>
      </w:r>
      <w:r>
        <w:t>;</w:t>
      </w:r>
      <w:bookmarkEnd w:id="11"/>
    </w:p>
    <w:p w14:paraId="2BF7AD07" w14:textId="042E6F9B" w:rsidR="00564CEA" w:rsidRDefault="00564CEA" w:rsidP="005F1B42">
      <w:pPr>
        <w:pStyle w:val="TabbedL3"/>
        <w:numPr>
          <w:ilvl w:val="2"/>
          <w:numId w:val="47"/>
        </w:numPr>
        <w:jc w:val="both"/>
      </w:pPr>
      <w:bookmarkStart w:id="12" w:name="_Ref63152717"/>
      <w:r>
        <w:t>a minimum of five</w:t>
      </w:r>
      <w:r w:rsidR="00D647A7">
        <w:t> </w:t>
      </w:r>
      <w:r>
        <w:t>(5) years of experience monitoring, for or on behalf of, a federal, state or local government agency;</w:t>
      </w:r>
      <w:r w:rsidR="005C6191">
        <w:t xml:space="preserve"> and</w:t>
      </w:r>
      <w:bookmarkEnd w:id="12"/>
    </w:p>
    <w:p w14:paraId="36DBB0A9" w14:textId="31C03904" w:rsidR="00564CEA" w:rsidRDefault="00564CEA" w:rsidP="005F1B42">
      <w:pPr>
        <w:pStyle w:val="TabbedL3"/>
        <w:numPr>
          <w:ilvl w:val="2"/>
          <w:numId w:val="47"/>
        </w:numPr>
        <w:jc w:val="both"/>
      </w:pPr>
      <w:r>
        <w:t xml:space="preserve">been responsible for the support or monitoring of at least 10,000 units in connection with </w:t>
      </w:r>
      <w:r w:rsidR="00834684">
        <w:fldChar w:fldCharType="begin"/>
      </w:r>
      <w:r w:rsidR="00834684">
        <w:instrText xml:space="preserve"> REF _Ref63152715 \r \h </w:instrText>
      </w:r>
      <w:r w:rsidR="00834684">
        <w:fldChar w:fldCharType="separate"/>
      </w:r>
      <w:r w:rsidR="005F1B42">
        <w:t>(1)</w:t>
      </w:r>
      <w:r w:rsidR="00834684">
        <w:fldChar w:fldCharType="end"/>
      </w:r>
      <w:r w:rsidR="00834684">
        <w:t xml:space="preserve"> and </w:t>
      </w:r>
      <w:r w:rsidR="00834684">
        <w:fldChar w:fldCharType="begin"/>
      </w:r>
      <w:r w:rsidR="00834684">
        <w:instrText xml:space="preserve"> REF _Ref63152717 \r \h </w:instrText>
      </w:r>
      <w:r w:rsidR="00834684">
        <w:fldChar w:fldCharType="separate"/>
      </w:r>
      <w:r w:rsidR="005F1B42">
        <w:t>(2)</w:t>
      </w:r>
      <w:r w:rsidR="00834684">
        <w:fldChar w:fldCharType="end"/>
      </w:r>
      <w:r>
        <w:t xml:space="preserve"> above</w:t>
      </w:r>
      <w:r w:rsidR="005C6191">
        <w:t>.</w:t>
      </w:r>
    </w:p>
    <w:p w14:paraId="3D1148F1" w14:textId="030C1532" w:rsidR="0023330D" w:rsidRPr="005E4FD1" w:rsidRDefault="0023330D" w:rsidP="005F1B42">
      <w:pPr>
        <w:pStyle w:val="Heading1"/>
        <w:numPr>
          <w:ilvl w:val="1"/>
          <w:numId w:val="46"/>
        </w:numPr>
        <w:jc w:val="both"/>
        <w:rPr>
          <w:b w:val="0"/>
          <w:bCs/>
        </w:rPr>
      </w:pPr>
      <w:r w:rsidRPr="005E4FD1">
        <w:rPr>
          <w:b w:val="0"/>
          <w:bCs/>
        </w:rPr>
        <w:t xml:space="preserve">Lender has the right to require Borrower to replace Administering Agent with another qualified Administering Agent if Lender determines that Administering Agent is not satisfactorily administering the </w:t>
      </w:r>
      <w:r w:rsidR="003C2E1E" w:rsidRPr="005E4FD1">
        <w:rPr>
          <w:b w:val="0"/>
          <w:bCs/>
        </w:rPr>
        <w:t>compliance monitoring</w:t>
      </w:r>
      <w:r w:rsidRPr="005E4FD1">
        <w:rPr>
          <w:b w:val="0"/>
          <w:bCs/>
        </w:rPr>
        <w:t>.</w:t>
      </w:r>
    </w:p>
    <w:p w14:paraId="5B282CF3" w14:textId="79B6B9C6" w:rsidR="0023330D" w:rsidRPr="00823F62" w:rsidRDefault="0023330D" w:rsidP="005F1B42">
      <w:pPr>
        <w:pStyle w:val="Heading1"/>
        <w:numPr>
          <w:ilvl w:val="0"/>
          <w:numId w:val="46"/>
        </w:numPr>
      </w:pPr>
      <w:bookmarkStart w:id="13" w:name="_Ref63152642"/>
      <w:r w:rsidRPr="00823F62">
        <w:t>Compliance Documentation.</w:t>
      </w:r>
      <w:bookmarkEnd w:id="13"/>
    </w:p>
    <w:p w14:paraId="5ADCAD41" w14:textId="032F6C47" w:rsidR="0023330D" w:rsidRPr="005E4FD1" w:rsidRDefault="00517078" w:rsidP="005F1B42">
      <w:pPr>
        <w:pStyle w:val="Heading1"/>
        <w:keepNext w:val="0"/>
        <w:numPr>
          <w:ilvl w:val="1"/>
          <w:numId w:val="46"/>
        </w:numPr>
        <w:jc w:val="both"/>
        <w:rPr>
          <w:b w:val="0"/>
          <w:bCs/>
        </w:rPr>
      </w:pPr>
      <w:r w:rsidRPr="00517078">
        <w:rPr>
          <w:b w:val="0"/>
          <w:bCs/>
        </w:rPr>
        <w:t xml:space="preserve">On an annual basis, Administering Agent shall determine whether Borrower is in compliance with Section </w:t>
      </w:r>
      <w:r>
        <w:rPr>
          <w:b w:val="0"/>
          <w:bCs/>
        </w:rPr>
        <w:fldChar w:fldCharType="begin"/>
      </w:r>
      <w:r>
        <w:rPr>
          <w:b w:val="0"/>
          <w:bCs/>
        </w:rPr>
        <w:instrText xml:space="preserve"> REF _Ref63152558 \r \h </w:instrText>
      </w:r>
      <w:r>
        <w:rPr>
          <w:b w:val="0"/>
          <w:bCs/>
        </w:rPr>
      </w:r>
      <w:r>
        <w:rPr>
          <w:b w:val="0"/>
          <w:bCs/>
        </w:rPr>
        <w:fldChar w:fldCharType="separate"/>
      </w:r>
      <w:r>
        <w:rPr>
          <w:b w:val="0"/>
          <w:bCs/>
        </w:rPr>
        <w:t>4</w:t>
      </w:r>
      <w:r>
        <w:rPr>
          <w:b w:val="0"/>
          <w:bCs/>
        </w:rPr>
        <w:fldChar w:fldCharType="end"/>
      </w:r>
      <w:r w:rsidRPr="00517078">
        <w:rPr>
          <w:b w:val="0"/>
          <w:bCs/>
        </w:rPr>
        <w:t xml:space="preserve"> of this Agreement.  In order to allow Administering Agent to make such determination, on or before the first anniversary of the date of this Agreement and on an annual basis thereafter, Borrower shall deliver to Administering Agent </w:t>
      </w:r>
      <w:r>
        <w:rPr>
          <w:b w:val="0"/>
          <w:bCs/>
        </w:rPr>
        <w:fldChar w:fldCharType="begin"/>
      </w:r>
      <w:r>
        <w:rPr>
          <w:b w:val="0"/>
          <w:bCs/>
        </w:rPr>
        <w:instrText xml:space="preserve"> LISTNUM </w:instrText>
      </w:r>
      <w:r>
        <w:rPr>
          <w:b w:val="0"/>
          <w:bCs/>
        </w:rPr>
        <w:fldChar w:fldCharType="end"/>
      </w:r>
      <w:r w:rsidRPr="00517078">
        <w:rPr>
          <w:b w:val="0"/>
          <w:bCs/>
        </w:rPr>
        <w:t xml:space="preserve"> a completed Schedule of Income Restricted Units, substantially in the form attached hereto, and </w:t>
      </w:r>
      <w:r>
        <w:rPr>
          <w:b w:val="0"/>
          <w:bCs/>
        </w:rPr>
        <w:fldChar w:fldCharType="begin"/>
      </w:r>
      <w:r>
        <w:rPr>
          <w:b w:val="0"/>
          <w:bCs/>
        </w:rPr>
        <w:instrText xml:space="preserve"> LISTNUM </w:instrText>
      </w:r>
      <w:r>
        <w:rPr>
          <w:b w:val="0"/>
          <w:bCs/>
        </w:rPr>
        <w:fldChar w:fldCharType="end"/>
      </w:r>
      <w:r w:rsidRPr="00517078">
        <w:rPr>
          <w:b w:val="0"/>
          <w:bCs/>
        </w:rPr>
        <w:t xml:space="preserve"> any other information reasonably requested by Administering Agent to determine compliance with this Agreement.</w:t>
      </w:r>
    </w:p>
    <w:p w14:paraId="5EEF7120" w14:textId="31F8FD3A" w:rsidR="0023330D" w:rsidRPr="005E4FD1" w:rsidRDefault="0023330D" w:rsidP="005F1B42">
      <w:pPr>
        <w:pStyle w:val="Heading1"/>
        <w:keepNext w:val="0"/>
        <w:numPr>
          <w:ilvl w:val="1"/>
          <w:numId w:val="46"/>
        </w:numPr>
        <w:jc w:val="both"/>
        <w:rPr>
          <w:b w:val="0"/>
          <w:bCs/>
        </w:rPr>
      </w:pPr>
      <w:r w:rsidRPr="005E4FD1">
        <w:rPr>
          <w:b w:val="0"/>
          <w:bCs/>
        </w:rPr>
        <w:lastRenderedPageBreak/>
        <w:t xml:space="preserve">On an annual basis, </w:t>
      </w:r>
      <w:r w:rsidR="008626D7" w:rsidRPr="005E4FD1">
        <w:rPr>
          <w:b w:val="0"/>
          <w:bCs/>
        </w:rPr>
        <w:t>on</w:t>
      </w:r>
      <w:r w:rsidRPr="005E4FD1">
        <w:rPr>
          <w:b w:val="0"/>
          <w:bCs/>
        </w:rPr>
        <w:t xml:space="preserve"> such </w:t>
      </w:r>
      <w:r w:rsidR="008626D7" w:rsidRPr="005E4FD1">
        <w:rPr>
          <w:b w:val="0"/>
          <w:bCs/>
        </w:rPr>
        <w:t xml:space="preserve">date and </w:t>
      </w:r>
      <w:r w:rsidRPr="005E4FD1">
        <w:rPr>
          <w:b w:val="0"/>
          <w:bCs/>
        </w:rPr>
        <w:t xml:space="preserve">time as Borrower and Administering Agent agree, Administering Agent </w:t>
      </w:r>
      <w:r w:rsidR="002452CE" w:rsidRPr="005E4FD1">
        <w:rPr>
          <w:b w:val="0"/>
          <w:bCs/>
        </w:rPr>
        <w:t xml:space="preserve">must </w:t>
      </w:r>
      <w:r w:rsidRPr="005E4FD1">
        <w:rPr>
          <w:b w:val="0"/>
          <w:bCs/>
        </w:rPr>
        <w:t xml:space="preserve">submit a Compliance Confirmation Report to </w:t>
      </w:r>
      <w:r w:rsidR="00AC1499" w:rsidRPr="005E4FD1">
        <w:rPr>
          <w:b w:val="0"/>
          <w:bCs/>
        </w:rPr>
        <w:t>Lender</w:t>
      </w:r>
      <w:r w:rsidR="006F449C" w:rsidRPr="005E4FD1">
        <w:rPr>
          <w:b w:val="0"/>
          <w:bCs/>
        </w:rPr>
        <w:t xml:space="preserve"> </w:t>
      </w:r>
      <w:r w:rsidRPr="005E4FD1">
        <w:rPr>
          <w:b w:val="0"/>
          <w:bCs/>
        </w:rPr>
        <w:t xml:space="preserve">and </w:t>
      </w:r>
      <w:r w:rsidR="00C1542E" w:rsidRPr="005E4FD1">
        <w:rPr>
          <w:b w:val="0"/>
          <w:bCs/>
        </w:rPr>
        <w:t xml:space="preserve">to </w:t>
      </w:r>
      <w:r w:rsidRPr="005E4FD1">
        <w:rPr>
          <w:b w:val="0"/>
          <w:bCs/>
        </w:rPr>
        <w:t>Borrower.  Borrower agrees to provide Administering Agent with a copy of each Tenant Income Certification Questionnaire</w:t>
      </w:r>
      <w:r w:rsidR="00C32D42" w:rsidRPr="005E4FD1">
        <w:rPr>
          <w:b w:val="0"/>
          <w:bCs/>
        </w:rPr>
        <w:t>,</w:t>
      </w:r>
      <w:r w:rsidRPr="005E4FD1">
        <w:rPr>
          <w:b w:val="0"/>
          <w:bCs/>
        </w:rPr>
        <w:t xml:space="preserve"> Tenant Income Certification</w:t>
      </w:r>
      <w:r w:rsidR="00C32D42" w:rsidRPr="005E4FD1">
        <w:rPr>
          <w:b w:val="0"/>
          <w:bCs/>
        </w:rPr>
        <w:t xml:space="preserve"> and verifications supporting the Tenant Income Certification,</w:t>
      </w:r>
      <w:r w:rsidRPr="005E4FD1">
        <w:rPr>
          <w:b w:val="0"/>
          <w:bCs/>
        </w:rPr>
        <w:t xml:space="preserve"> and such additional documentation as Administering Agent reasonably requires in order to be able to complete the Compliance Confirmation Report.  Copies of each Compliance Confirmation Report must be retained by Borrower </w:t>
      </w:r>
      <w:r w:rsidR="00990144" w:rsidRPr="005E4FD1">
        <w:rPr>
          <w:b w:val="0"/>
          <w:bCs/>
        </w:rPr>
        <w:t xml:space="preserve">and </w:t>
      </w:r>
      <w:r w:rsidR="00AC1499" w:rsidRPr="005E4FD1">
        <w:rPr>
          <w:b w:val="0"/>
          <w:bCs/>
        </w:rPr>
        <w:t>Lender</w:t>
      </w:r>
      <w:r w:rsidR="00990144" w:rsidRPr="005E4FD1">
        <w:rPr>
          <w:b w:val="0"/>
          <w:bCs/>
        </w:rPr>
        <w:t xml:space="preserve"> for the duration of the Restriction Period</w:t>
      </w:r>
      <w:r w:rsidRPr="005E4FD1">
        <w:rPr>
          <w:b w:val="0"/>
          <w:bCs/>
        </w:rPr>
        <w:t>.</w:t>
      </w:r>
    </w:p>
    <w:p w14:paraId="7CFB459F" w14:textId="139DEEDB" w:rsidR="00D207B8" w:rsidRPr="00823F62" w:rsidRDefault="0023330D" w:rsidP="005F1B42">
      <w:pPr>
        <w:pStyle w:val="Heading1"/>
        <w:numPr>
          <w:ilvl w:val="0"/>
          <w:numId w:val="46"/>
        </w:numPr>
        <w:rPr>
          <w:b w:val="0"/>
          <w:bCs/>
        </w:rPr>
      </w:pPr>
      <w:r w:rsidRPr="00823F62">
        <w:rPr>
          <w:bCs/>
        </w:rPr>
        <w:t>Events of Default</w:t>
      </w:r>
      <w:r w:rsidR="00D207B8">
        <w:rPr>
          <w:bCs/>
        </w:rPr>
        <w:t>.</w:t>
      </w:r>
    </w:p>
    <w:p w14:paraId="22D3C2A7" w14:textId="6A5284C5" w:rsidR="0023330D" w:rsidRDefault="00990144" w:rsidP="005F1B42">
      <w:pPr>
        <w:pStyle w:val="TabbedL1"/>
        <w:ind w:firstLine="720"/>
      </w:pPr>
      <w:r>
        <w:t xml:space="preserve">It </w:t>
      </w:r>
      <w:r w:rsidR="00AC1499">
        <w:t>shall</w:t>
      </w:r>
      <w:r>
        <w:t xml:space="preserve"> be an “</w:t>
      </w:r>
      <w:r w:rsidRPr="00333F10">
        <w:rPr>
          <w:b/>
          <w:bCs/>
        </w:rPr>
        <w:t>Event of Default</w:t>
      </w:r>
      <w:r>
        <w:t>” under this Agreement if</w:t>
      </w:r>
      <w:r w:rsidR="0023330D" w:rsidRPr="00766140">
        <w:t xml:space="preserve"> </w:t>
      </w:r>
      <w:r w:rsidR="0023330D">
        <w:t>Borrower</w:t>
      </w:r>
      <w:r w:rsidR="0023330D" w:rsidRPr="00766140">
        <w:t xml:space="preserve">, at any time during the </w:t>
      </w:r>
      <w:r w:rsidR="0023330D">
        <w:t>Restriction Period</w:t>
      </w:r>
      <w:r w:rsidR="000451B4">
        <w:t xml:space="preserve">, </w:t>
      </w:r>
      <w:r w:rsidR="00AC1499">
        <w:fldChar w:fldCharType="begin"/>
      </w:r>
      <w:r w:rsidR="00AC1499">
        <w:instrText xml:space="preserve"> LISTNUM  \l 2 </w:instrText>
      </w:r>
      <w:r w:rsidR="00AC1499">
        <w:fldChar w:fldCharType="end"/>
      </w:r>
      <w:r w:rsidR="00E77142" w:rsidRPr="000451B4">
        <w:t xml:space="preserve"> </w:t>
      </w:r>
      <w:r w:rsidR="0023330D" w:rsidRPr="000451B4">
        <w:t xml:space="preserve">defaults in its obligation to manage and operate the </w:t>
      </w:r>
      <w:r w:rsidR="00BB1978" w:rsidRPr="000451B4">
        <w:t>Mortgaged Property</w:t>
      </w:r>
      <w:r w:rsidR="0023330D" w:rsidRPr="000451B4">
        <w:t xml:space="preserve"> in accordance with the requirements of this Agreement</w:t>
      </w:r>
      <w:r w:rsidR="00E77142" w:rsidRPr="000451B4">
        <w:t xml:space="preserve">, </w:t>
      </w:r>
      <w:r w:rsidR="00AC1499">
        <w:fldChar w:fldCharType="begin"/>
      </w:r>
      <w:r w:rsidR="00AC1499">
        <w:instrText xml:space="preserve"> LISTNUM </w:instrText>
      </w:r>
      <w:r w:rsidR="00AC1499">
        <w:fldChar w:fldCharType="end"/>
      </w:r>
      <w:r w:rsidR="00E77142" w:rsidRPr="000451B4">
        <w:t xml:space="preserve"> fails to </w:t>
      </w:r>
      <w:r w:rsidR="0023330D" w:rsidRPr="000451B4">
        <w:t>obtain and provide</w:t>
      </w:r>
      <w:r w:rsidR="000A2243" w:rsidRPr="000451B4">
        <w:t xml:space="preserve">, or cause Administering Agent to obtain </w:t>
      </w:r>
      <w:r w:rsidR="000451B4" w:rsidRPr="000451B4">
        <w:t>and</w:t>
      </w:r>
      <w:r w:rsidR="000A2243" w:rsidRPr="000451B4">
        <w:t xml:space="preserve"> provide,</w:t>
      </w:r>
      <w:r w:rsidR="0023330D" w:rsidRPr="000451B4">
        <w:t xml:space="preserve"> compliance information as required pursuant to </w:t>
      </w:r>
      <w:r w:rsidR="0023330D" w:rsidRPr="008D473B">
        <w:t>Section</w:t>
      </w:r>
      <w:r w:rsidR="005E4FD1" w:rsidRPr="008D473B">
        <w:t xml:space="preserve"> </w:t>
      </w:r>
      <w:r w:rsidR="005E4FD1" w:rsidRPr="008D473B">
        <w:fldChar w:fldCharType="begin"/>
      </w:r>
      <w:r w:rsidR="005E4FD1" w:rsidRPr="008D473B">
        <w:instrText xml:space="preserve"> REF _Ref63152642 \r \h </w:instrText>
      </w:r>
      <w:r w:rsidR="00937F12" w:rsidRPr="008D473B">
        <w:instrText xml:space="preserve"> \* MERGEFORMAT </w:instrText>
      </w:r>
      <w:r w:rsidR="005E4FD1" w:rsidRPr="008D473B">
        <w:fldChar w:fldCharType="separate"/>
      </w:r>
      <w:r w:rsidR="005F1B42">
        <w:t>11</w:t>
      </w:r>
      <w:r w:rsidR="005E4FD1" w:rsidRPr="008D473B">
        <w:fldChar w:fldCharType="end"/>
      </w:r>
      <w:r w:rsidR="00D22D5D" w:rsidRPr="008D473B">
        <w:t xml:space="preserve"> </w:t>
      </w:r>
      <w:r w:rsidR="0023330D" w:rsidRPr="008D473B">
        <w:t>of</w:t>
      </w:r>
      <w:r w:rsidR="0023330D" w:rsidRPr="000451B4">
        <w:t xml:space="preserve"> this Agreement</w:t>
      </w:r>
      <w:r w:rsidR="00E77142" w:rsidRPr="000451B4">
        <w:t>,</w:t>
      </w:r>
      <w:r w:rsidR="0023330D" w:rsidRPr="000451B4">
        <w:t xml:space="preserve"> or</w:t>
      </w:r>
      <w:r w:rsidR="00AC1499">
        <w:t xml:space="preserve"> </w:t>
      </w:r>
      <w:r w:rsidR="00AC1499">
        <w:fldChar w:fldCharType="begin"/>
      </w:r>
      <w:r w:rsidR="00AC1499">
        <w:instrText xml:space="preserve"> LISTNUM </w:instrText>
      </w:r>
      <w:r w:rsidR="00AC1499">
        <w:fldChar w:fldCharType="end"/>
      </w:r>
      <w:r w:rsidR="00E77142" w:rsidRPr="000451B4">
        <w:t xml:space="preserve"> </w:t>
      </w:r>
      <w:r w:rsidR="0023330D" w:rsidRPr="000451B4">
        <w:t>otherwise</w:t>
      </w:r>
      <w:r w:rsidR="0023330D" w:rsidRPr="00766140">
        <w:t xml:space="preserve"> fails to comply with the terms of this Agreement</w:t>
      </w:r>
      <w:r w:rsidR="0023330D" w:rsidRPr="00C32C17">
        <w:t>, and such default continues for a period of thirty</w:t>
      </w:r>
      <w:r w:rsidR="00D647A7">
        <w:t> </w:t>
      </w:r>
      <w:r w:rsidR="0023330D" w:rsidRPr="00C32C17">
        <w:t>(30) days after notice to Borrower from Lender</w:t>
      </w:r>
      <w:r w:rsidR="0023330D">
        <w:t>.</w:t>
      </w:r>
      <w:r>
        <w:t xml:space="preserve">  </w:t>
      </w:r>
      <w:r w:rsidRPr="00251024">
        <w:t>Borrower acknowledge</w:t>
      </w:r>
      <w:r>
        <w:t>s and agrees</w:t>
      </w:r>
      <w:r w:rsidRPr="00251024">
        <w:t xml:space="preserve"> that a</w:t>
      </w:r>
      <w:r>
        <w:t>n</w:t>
      </w:r>
      <w:r w:rsidRPr="00251024">
        <w:t xml:space="preserve"> </w:t>
      </w:r>
      <w:r>
        <w:t>Event of Default under this Agreement</w:t>
      </w:r>
      <w:r w:rsidRPr="00251024">
        <w:t xml:space="preserve"> </w:t>
      </w:r>
      <w:r w:rsidR="00867F08">
        <w:t>will</w:t>
      </w:r>
      <w:r w:rsidRPr="00251024">
        <w:t xml:space="preserve"> also constitute an </w:t>
      </w:r>
      <w:r>
        <w:t>“</w:t>
      </w:r>
      <w:r w:rsidRPr="00251024">
        <w:t>Event of Default</w:t>
      </w:r>
      <w:r>
        <w:t>”</w:t>
      </w:r>
      <w:r w:rsidRPr="00251024">
        <w:t xml:space="preserve"> under the Loan Agreement</w:t>
      </w:r>
      <w:r>
        <w:t>, and i</w:t>
      </w:r>
      <w:r w:rsidRPr="00251024">
        <w:t>f a</w:t>
      </w:r>
      <w:r>
        <w:t>n</w:t>
      </w:r>
      <w:r w:rsidRPr="00251024">
        <w:t xml:space="preserve"> </w:t>
      </w:r>
      <w:r>
        <w:t>Event of Default</w:t>
      </w:r>
      <w:r w:rsidRPr="00251024">
        <w:t xml:space="preserve"> has occurred and is continuing</w:t>
      </w:r>
      <w:r>
        <w:t xml:space="preserve"> under this Agreement</w:t>
      </w:r>
      <w:r w:rsidRPr="00251024">
        <w:t xml:space="preserve">, Lender </w:t>
      </w:r>
      <w:r w:rsidR="00AC1499">
        <w:t>shall</w:t>
      </w:r>
      <w:r w:rsidRPr="00251024">
        <w:t xml:space="preserve"> have the right to exercise all rights </w:t>
      </w:r>
      <w:r>
        <w:t>and remedies</w:t>
      </w:r>
      <w:r w:rsidRPr="00251024">
        <w:t xml:space="preserve"> </w:t>
      </w:r>
      <w:r>
        <w:t>pursuant to the terms of</w:t>
      </w:r>
      <w:r w:rsidRPr="00251024">
        <w:t xml:space="preserve"> the </w:t>
      </w:r>
      <w:r>
        <w:t>Loan Agreement</w:t>
      </w:r>
      <w:r w:rsidRPr="00251024">
        <w:t>.</w:t>
      </w:r>
    </w:p>
    <w:p w14:paraId="47157C85" w14:textId="635334AE" w:rsidR="00D207B8" w:rsidRPr="00823F62" w:rsidRDefault="0023330D" w:rsidP="005F1B42">
      <w:pPr>
        <w:pStyle w:val="Heading1"/>
        <w:numPr>
          <w:ilvl w:val="0"/>
          <w:numId w:val="46"/>
        </w:numPr>
        <w:rPr>
          <w:b w:val="0"/>
          <w:bCs/>
        </w:rPr>
      </w:pPr>
      <w:r w:rsidRPr="00823F62">
        <w:rPr>
          <w:bCs/>
        </w:rPr>
        <w:t>Indemnification and Survival.</w:t>
      </w:r>
    </w:p>
    <w:p w14:paraId="30DF34F8" w14:textId="49907CED" w:rsidR="0023330D" w:rsidRDefault="0023330D" w:rsidP="005F1B42">
      <w:pPr>
        <w:pStyle w:val="TabbedL1"/>
        <w:ind w:firstLine="720"/>
      </w:pPr>
      <w:r>
        <w:t xml:space="preserve">Borrower hereby agrees to fully and unconditionally indemnify, defend and hold harmless Lender from and against any judgments, losses, repayment, liabilities, damages (including consequential damages), costs, expenses of whatsoever kind or nature, including, without limitation, attorney’s fees, expert witness fees, and any other professional fees and litigation expenses or other obligations incurred by Lender that may arise in any manner out of actions or omissions which result from Borrower’s performance or failure to perform pursuant to the terms of this Agreement. The indemnification obligations of Borrower set forth in this Agreement survive the expiration of the </w:t>
      </w:r>
      <w:r w:rsidR="00990144">
        <w:t>t</w:t>
      </w:r>
      <w:r>
        <w:t>erm of this Agreement and are personal to Borrower.</w:t>
      </w:r>
    </w:p>
    <w:p w14:paraId="23EBC262" w14:textId="7A2C0DF0" w:rsidR="00E23C32" w:rsidRPr="00823F62" w:rsidRDefault="0023330D" w:rsidP="005F1B42">
      <w:pPr>
        <w:pStyle w:val="Heading1"/>
        <w:numPr>
          <w:ilvl w:val="0"/>
          <w:numId w:val="46"/>
        </w:numPr>
        <w:rPr>
          <w:b w:val="0"/>
          <w:bCs/>
        </w:rPr>
      </w:pPr>
      <w:r w:rsidRPr="00823F62">
        <w:rPr>
          <w:bCs/>
        </w:rPr>
        <w:t>Notices.</w:t>
      </w:r>
    </w:p>
    <w:p w14:paraId="268CEDCA" w14:textId="35BDFF13" w:rsidR="00E23C32" w:rsidRPr="00D647A7" w:rsidRDefault="00E23C32" w:rsidP="005F1B42">
      <w:pPr>
        <w:keepNext/>
        <w:numPr>
          <w:ilvl w:val="1"/>
          <w:numId w:val="36"/>
        </w:numPr>
        <w:spacing w:after="240"/>
        <w:rPr>
          <w:b/>
          <w:bCs/>
        </w:rPr>
      </w:pPr>
      <w:bookmarkStart w:id="14" w:name="_Toc263870619"/>
      <w:bookmarkStart w:id="15" w:name="_Toc264474026"/>
      <w:bookmarkStart w:id="16" w:name="_Toc266373273"/>
      <w:bookmarkStart w:id="17" w:name="_Toc271706543"/>
      <w:r w:rsidRPr="00D647A7">
        <w:rPr>
          <w:b/>
          <w:bCs/>
        </w:rPr>
        <w:t>Process of Serving Notice.</w:t>
      </w:r>
      <w:bookmarkEnd w:id="14"/>
      <w:bookmarkEnd w:id="15"/>
      <w:bookmarkEnd w:id="16"/>
      <w:bookmarkEnd w:id="17"/>
    </w:p>
    <w:p w14:paraId="078B1D1A" w14:textId="2564918A" w:rsidR="00E23C32" w:rsidRPr="00C46BCE" w:rsidRDefault="00E23C32" w:rsidP="005F1B42">
      <w:pPr>
        <w:pStyle w:val="BodyText2"/>
        <w:widowControl/>
        <w:spacing w:after="240" w:line="240" w:lineRule="auto"/>
        <w:ind w:firstLine="720"/>
        <w:jc w:val="both"/>
      </w:pPr>
      <w:r w:rsidRPr="00C46BCE">
        <w:t>All notices under this Agreement</w:t>
      </w:r>
      <w:r w:rsidRPr="00C46BCE">
        <w:rPr>
          <w:spacing w:val="-3"/>
        </w:rPr>
        <w:t xml:space="preserve"> </w:t>
      </w:r>
      <w:r w:rsidR="00867F08">
        <w:t>must</w:t>
      </w:r>
      <w:r w:rsidR="00867F08" w:rsidRPr="00C46BCE">
        <w:t xml:space="preserve"> </w:t>
      </w:r>
      <w:r w:rsidRPr="00C46BCE">
        <w:t>be:</w:t>
      </w:r>
    </w:p>
    <w:p w14:paraId="7EE82331" w14:textId="1E3029F6" w:rsidR="00E23C32" w:rsidRPr="00C46BCE" w:rsidRDefault="00E23C32" w:rsidP="005F1B42">
      <w:pPr>
        <w:pStyle w:val="BodyText2"/>
        <w:widowControl/>
        <w:numPr>
          <w:ilvl w:val="2"/>
          <w:numId w:val="37"/>
        </w:numPr>
        <w:spacing w:after="240" w:line="240" w:lineRule="auto"/>
        <w:jc w:val="both"/>
      </w:pPr>
      <w:r w:rsidRPr="00C46BCE">
        <w:t>in</w:t>
      </w:r>
      <w:r w:rsidRPr="00C46BCE">
        <w:rPr>
          <w:rStyle w:val="Heading4Char"/>
        </w:rPr>
        <w:t xml:space="preserve"> </w:t>
      </w:r>
      <w:r w:rsidRPr="00C46BCE">
        <w:t xml:space="preserve">writing and </w:t>
      </w:r>
      <w:r w:rsidR="00867F08">
        <w:t xml:space="preserve">must </w:t>
      </w:r>
      <w:r w:rsidRPr="00C46BCE">
        <w:t>be:</w:t>
      </w:r>
    </w:p>
    <w:p w14:paraId="2A9B0A36" w14:textId="77777777" w:rsidR="00E23C32" w:rsidRPr="00C46BCE" w:rsidRDefault="00E23C32" w:rsidP="005F1B42">
      <w:pPr>
        <w:pStyle w:val="BodyText2"/>
        <w:widowControl/>
        <w:numPr>
          <w:ilvl w:val="3"/>
          <w:numId w:val="37"/>
        </w:numPr>
        <w:spacing w:after="240" w:line="240" w:lineRule="auto"/>
        <w:jc w:val="both"/>
      </w:pPr>
      <w:r w:rsidRPr="00C46BCE">
        <w:t>delivered, in person;</w:t>
      </w:r>
    </w:p>
    <w:p w14:paraId="18E37364" w14:textId="77777777" w:rsidR="00E23C32" w:rsidRPr="00C46BCE" w:rsidRDefault="00E23C32" w:rsidP="005F1B42">
      <w:pPr>
        <w:pStyle w:val="BodyText2"/>
        <w:widowControl/>
        <w:numPr>
          <w:ilvl w:val="3"/>
          <w:numId w:val="37"/>
        </w:numPr>
        <w:spacing w:after="240" w:line="240" w:lineRule="auto"/>
        <w:jc w:val="both"/>
      </w:pPr>
      <w:r w:rsidRPr="00C46BCE">
        <w:t>mailed, postage prepaid, either by registered or certified delivery, return receipt requested;</w:t>
      </w:r>
    </w:p>
    <w:p w14:paraId="68CE7886" w14:textId="77777777" w:rsidR="00E23C32" w:rsidRPr="00C46BCE" w:rsidRDefault="00E23C32" w:rsidP="005F1B42">
      <w:pPr>
        <w:pStyle w:val="BodyText2"/>
        <w:widowControl/>
        <w:numPr>
          <w:ilvl w:val="3"/>
          <w:numId w:val="37"/>
        </w:numPr>
        <w:spacing w:after="240" w:line="240" w:lineRule="auto"/>
        <w:jc w:val="both"/>
      </w:pPr>
      <w:r w:rsidRPr="00C46BCE">
        <w:t>sent by overnight courier; or</w:t>
      </w:r>
    </w:p>
    <w:p w14:paraId="53F2AB88" w14:textId="77777777" w:rsidR="00E23C32" w:rsidRPr="00C46BCE" w:rsidRDefault="00E23C32" w:rsidP="005F1B42">
      <w:pPr>
        <w:pStyle w:val="BodyText2"/>
        <w:widowControl/>
        <w:numPr>
          <w:ilvl w:val="3"/>
          <w:numId w:val="37"/>
        </w:numPr>
        <w:spacing w:after="240" w:line="240" w:lineRule="auto"/>
        <w:jc w:val="both"/>
      </w:pPr>
      <w:r w:rsidRPr="00C46BCE">
        <w:lastRenderedPageBreak/>
        <w:t>sent by electronic mail with originals to follow by overnight courier;</w:t>
      </w:r>
    </w:p>
    <w:p w14:paraId="1FAB6E1B" w14:textId="77777777" w:rsidR="00E23C32" w:rsidRPr="00C46BCE" w:rsidRDefault="00E23C32" w:rsidP="005F1B42">
      <w:pPr>
        <w:pStyle w:val="BodyText2"/>
        <w:widowControl/>
        <w:numPr>
          <w:ilvl w:val="2"/>
          <w:numId w:val="37"/>
        </w:numPr>
        <w:spacing w:after="240" w:line="240" w:lineRule="auto"/>
        <w:jc w:val="both"/>
      </w:pPr>
      <w:r w:rsidRPr="00C46BCE">
        <w:t>addressed to the intended recipient at the address(es) below the signature block, as applicable; and</w:t>
      </w:r>
    </w:p>
    <w:p w14:paraId="0EABB24A" w14:textId="77777777" w:rsidR="00E23C32" w:rsidRPr="00C46BCE" w:rsidRDefault="00E23C32" w:rsidP="005F1B42">
      <w:pPr>
        <w:pStyle w:val="BodyText2"/>
        <w:widowControl/>
        <w:numPr>
          <w:ilvl w:val="2"/>
          <w:numId w:val="37"/>
        </w:numPr>
        <w:spacing w:after="240" w:line="240" w:lineRule="auto"/>
        <w:jc w:val="both"/>
      </w:pPr>
      <w:r w:rsidRPr="00C46BCE">
        <w:t>deemed given on the earlier to occur of:</w:t>
      </w:r>
    </w:p>
    <w:p w14:paraId="6BE3885D" w14:textId="77777777" w:rsidR="00E23C32" w:rsidRPr="00C46BCE" w:rsidRDefault="00E23C32" w:rsidP="005F1B42">
      <w:pPr>
        <w:pStyle w:val="BodyText2"/>
        <w:widowControl/>
        <w:numPr>
          <w:ilvl w:val="3"/>
          <w:numId w:val="37"/>
        </w:numPr>
        <w:spacing w:after="240" w:line="240" w:lineRule="auto"/>
        <w:jc w:val="both"/>
      </w:pPr>
      <w:r w:rsidRPr="00C46BCE">
        <w:t>the date when the notice is received by the addressee; or</w:t>
      </w:r>
    </w:p>
    <w:p w14:paraId="12F33C91" w14:textId="77777777" w:rsidR="00E23C32" w:rsidRPr="00333F10" w:rsidRDefault="00E23C32" w:rsidP="005F1B42">
      <w:pPr>
        <w:pStyle w:val="BodyText2"/>
        <w:widowControl/>
        <w:numPr>
          <w:ilvl w:val="3"/>
          <w:numId w:val="37"/>
        </w:numPr>
        <w:spacing w:after="240" w:line="240" w:lineRule="auto"/>
        <w:jc w:val="both"/>
      </w:pPr>
      <w:r w:rsidRPr="00C46BCE">
        <w:t xml:space="preserve">if the recipient refuses or rejects delivery, the date on which the notice is so refused or rejected, as conclusively established by the records of the </w:t>
      </w:r>
      <w:r w:rsidRPr="00333F10">
        <w:t>United States Postal Service or any express courier service.</w:t>
      </w:r>
    </w:p>
    <w:p w14:paraId="186745FE" w14:textId="77777777" w:rsidR="00E23C32" w:rsidRPr="00D647A7" w:rsidRDefault="00E23C32" w:rsidP="005F1B42">
      <w:pPr>
        <w:pStyle w:val="BodyText2"/>
        <w:keepNext/>
        <w:widowControl/>
        <w:numPr>
          <w:ilvl w:val="1"/>
          <w:numId w:val="37"/>
        </w:numPr>
        <w:spacing w:after="240" w:line="240" w:lineRule="auto"/>
        <w:jc w:val="both"/>
        <w:rPr>
          <w:b/>
          <w:bCs/>
        </w:rPr>
      </w:pPr>
      <w:bookmarkStart w:id="18" w:name="_Toc263870620"/>
      <w:bookmarkStart w:id="19" w:name="_Toc264474027"/>
      <w:bookmarkStart w:id="20" w:name="_Toc266373274"/>
      <w:bookmarkStart w:id="21" w:name="_Toc278783141"/>
      <w:r w:rsidRPr="00D647A7">
        <w:rPr>
          <w:b/>
          <w:bCs/>
        </w:rPr>
        <w:t>Change of Address.</w:t>
      </w:r>
      <w:bookmarkEnd w:id="18"/>
      <w:bookmarkEnd w:id="19"/>
      <w:bookmarkEnd w:id="20"/>
      <w:bookmarkEnd w:id="21"/>
    </w:p>
    <w:p w14:paraId="4CF4E768" w14:textId="77777777" w:rsidR="00E23C32" w:rsidRPr="00333F10" w:rsidRDefault="00E23C32" w:rsidP="005F1B42">
      <w:pPr>
        <w:pStyle w:val="BodyText2"/>
        <w:widowControl/>
        <w:spacing w:after="240" w:line="240" w:lineRule="auto"/>
        <w:ind w:firstLine="720"/>
        <w:jc w:val="both"/>
      </w:pPr>
      <w:r w:rsidRPr="00333F10">
        <w:t>Any party to this Agreement may change the address to which notices intended for it are to be directed by means of notice given to the other parties identified in this Agreement.</w:t>
      </w:r>
    </w:p>
    <w:p w14:paraId="6A5E5B38" w14:textId="77777777" w:rsidR="00E23C32" w:rsidRPr="00D647A7" w:rsidRDefault="00E23C32" w:rsidP="005F1B42">
      <w:pPr>
        <w:pStyle w:val="BodyText2"/>
        <w:keepNext/>
        <w:widowControl/>
        <w:numPr>
          <w:ilvl w:val="1"/>
          <w:numId w:val="37"/>
        </w:numPr>
        <w:spacing w:after="240" w:line="240" w:lineRule="auto"/>
        <w:jc w:val="both"/>
        <w:rPr>
          <w:b/>
          <w:bCs/>
        </w:rPr>
      </w:pPr>
      <w:r w:rsidRPr="00D647A7">
        <w:rPr>
          <w:b/>
          <w:bCs/>
        </w:rPr>
        <w:t>Receipt of Notices.</w:t>
      </w:r>
    </w:p>
    <w:p w14:paraId="5C355BB8" w14:textId="4985F15C" w:rsidR="0023330D" w:rsidRDefault="00E23C32" w:rsidP="005F1B42">
      <w:pPr>
        <w:pStyle w:val="BodyText2"/>
        <w:widowControl/>
        <w:spacing w:after="240" w:line="240" w:lineRule="auto"/>
        <w:ind w:firstLine="720"/>
        <w:jc w:val="both"/>
        <w:rPr>
          <w:color w:val="000000"/>
        </w:rPr>
      </w:pPr>
      <w:r w:rsidRPr="00333F10">
        <w:t>Lender</w:t>
      </w:r>
      <w:r w:rsidRPr="00C46BCE">
        <w:t xml:space="preserve"> or Borrower shall not refuse or reject delivery of any notice given in accordance with this Agreement.  Each party is required to acknowledge, in writing, the receipt of any notice upon request by the other party.</w:t>
      </w:r>
    </w:p>
    <w:p w14:paraId="709B828A" w14:textId="0695D660" w:rsidR="00D207B8" w:rsidRPr="00823F62" w:rsidRDefault="00990144" w:rsidP="005F1B42">
      <w:pPr>
        <w:pStyle w:val="Heading1"/>
        <w:numPr>
          <w:ilvl w:val="0"/>
          <w:numId w:val="46"/>
        </w:numPr>
        <w:rPr>
          <w:b w:val="0"/>
          <w:bCs/>
        </w:rPr>
      </w:pPr>
      <w:r w:rsidRPr="00823F62">
        <w:rPr>
          <w:bCs/>
        </w:rPr>
        <w:t>Conflicts</w:t>
      </w:r>
      <w:r w:rsidR="0023330D" w:rsidRPr="00823F62">
        <w:rPr>
          <w:bCs/>
        </w:rPr>
        <w:t>.</w:t>
      </w:r>
    </w:p>
    <w:p w14:paraId="060C9A8F" w14:textId="13990683" w:rsidR="0023330D" w:rsidRPr="0088635D" w:rsidRDefault="0023330D" w:rsidP="005F1B42">
      <w:pPr>
        <w:pStyle w:val="TabbedL1"/>
        <w:ind w:firstLine="720"/>
      </w:pPr>
      <w:r w:rsidRPr="0088635D">
        <w:t xml:space="preserve">If this Agreement conflicts with any other applicable agreement, law, regulation or permit, or if any provision of this Agreement conflicts with any other provision of this Agreement, the more restrictive </w:t>
      </w:r>
      <w:r w:rsidR="00867F08">
        <w:t xml:space="preserve">will </w:t>
      </w:r>
      <w:r>
        <w:t>control.</w:t>
      </w:r>
    </w:p>
    <w:p w14:paraId="33ADAF17" w14:textId="3A953865" w:rsidR="00D207B8" w:rsidRPr="00823F62" w:rsidRDefault="0023330D" w:rsidP="005F1B42">
      <w:pPr>
        <w:pStyle w:val="Heading1"/>
        <w:numPr>
          <w:ilvl w:val="0"/>
          <w:numId w:val="46"/>
        </w:numPr>
        <w:rPr>
          <w:b w:val="0"/>
          <w:bCs/>
        </w:rPr>
      </w:pPr>
      <w:r w:rsidRPr="00823F62">
        <w:rPr>
          <w:bCs/>
        </w:rPr>
        <w:t>Term.</w:t>
      </w:r>
    </w:p>
    <w:p w14:paraId="2C9204F7" w14:textId="38E49179" w:rsidR="0023330D" w:rsidRDefault="0023330D" w:rsidP="005F1B42">
      <w:pPr>
        <w:pStyle w:val="TabbedL1"/>
        <w:ind w:firstLine="720"/>
      </w:pPr>
      <w:r>
        <w:t>This Agreement is to remain in effect throughout the Restriction Period.  At the end of the Restriction Period, Lender agrees, at Borrower’s written request and expense, to provide Borrower with a termination of this Agreement in recordable form.</w:t>
      </w:r>
    </w:p>
    <w:p w14:paraId="2F0C30C6" w14:textId="09A150F0" w:rsidR="00D207B8" w:rsidRPr="00823F62" w:rsidRDefault="0023330D" w:rsidP="005F1B42">
      <w:pPr>
        <w:pStyle w:val="Heading1"/>
        <w:numPr>
          <w:ilvl w:val="0"/>
          <w:numId w:val="46"/>
        </w:numPr>
        <w:rPr>
          <w:b w:val="0"/>
          <w:bCs/>
        </w:rPr>
      </w:pPr>
      <w:r w:rsidRPr="00823F62">
        <w:rPr>
          <w:bCs/>
        </w:rPr>
        <w:t xml:space="preserve">Covenants Run with the </w:t>
      </w:r>
      <w:r w:rsidR="00BB1978" w:rsidRPr="00823F62">
        <w:rPr>
          <w:bCs/>
        </w:rPr>
        <w:t>Mortgaged Property</w:t>
      </w:r>
      <w:r w:rsidRPr="00823F62">
        <w:rPr>
          <w:bCs/>
        </w:rPr>
        <w:t>.</w:t>
      </w:r>
    </w:p>
    <w:p w14:paraId="78D5473A" w14:textId="32892699" w:rsidR="0023330D" w:rsidRPr="00823F62" w:rsidRDefault="0023330D" w:rsidP="005F1B42">
      <w:pPr>
        <w:pStyle w:val="TabbedL1"/>
        <w:ind w:firstLine="720"/>
        <w:rPr>
          <w:b/>
          <w:bCs/>
          <w:u w:val="single"/>
        </w:rPr>
      </w:pPr>
      <w:r>
        <w:t xml:space="preserve">The restrictions, terms, covenants, provisions and conditions set forth in this Agreement are covenants running with the </w:t>
      </w:r>
      <w:r w:rsidR="00BB1978">
        <w:t>Mortgaged Property</w:t>
      </w:r>
      <w:r>
        <w:t xml:space="preserve">, binding on Borrower, its successors and assigns, and any future owner of the </w:t>
      </w:r>
      <w:r w:rsidR="00BB1978">
        <w:t>Mortgaged Property</w:t>
      </w:r>
      <w:r w:rsidRPr="00823F62">
        <w:t xml:space="preserve"> during the Restriction Period.</w:t>
      </w:r>
    </w:p>
    <w:p w14:paraId="75E3354C" w14:textId="0CAABD4A" w:rsidR="00D207B8" w:rsidRPr="00823F62" w:rsidRDefault="0023330D" w:rsidP="005F1B42">
      <w:pPr>
        <w:pStyle w:val="Heading1"/>
        <w:numPr>
          <w:ilvl w:val="0"/>
          <w:numId w:val="46"/>
        </w:numPr>
        <w:rPr>
          <w:b w:val="0"/>
          <w:bCs/>
        </w:rPr>
      </w:pPr>
      <w:r w:rsidRPr="00823F62">
        <w:rPr>
          <w:bCs/>
        </w:rPr>
        <w:t>Successors and Assigns.</w:t>
      </w:r>
    </w:p>
    <w:p w14:paraId="291A718F" w14:textId="7E271885" w:rsidR="0023330D" w:rsidRDefault="0023330D" w:rsidP="005F1B42">
      <w:pPr>
        <w:pStyle w:val="TabbedL1"/>
        <w:ind w:firstLine="720"/>
      </w:pPr>
      <w:r>
        <w:t xml:space="preserve">The rights and obligations of Borrower and Lender under this Agreement </w:t>
      </w:r>
      <w:r w:rsidR="00867F08">
        <w:t xml:space="preserve">will </w:t>
      </w:r>
      <w:r>
        <w:t xml:space="preserve">inure to the benefit of and </w:t>
      </w:r>
      <w:r w:rsidR="00867F08">
        <w:t>wi</w:t>
      </w:r>
      <w:r>
        <w:t>ll be binding upon, Borrower and Lender, and their respective successors and assigns.</w:t>
      </w:r>
    </w:p>
    <w:p w14:paraId="79086F77" w14:textId="2B0E8B7A" w:rsidR="00D207B8" w:rsidRPr="00823F62" w:rsidRDefault="0023330D" w:rsidP="005F1B42">
      <w:pPr>
        <w:pStyle w:val="Heading1"/>
        <w:numPr>
          <w:ilvl w:val="0"/>
          <w:numId w:val="46"/>
        </w:numPr>
        <w:rPr>
          <w:b w:val="0"/>
          <w:bCs/>
        </w:rPr>
      </w:pPr>
      <w:r w:rsidRPr="00823F62">
        <w:rPr>
          <w:bCs/>
        </w:rPr>
        <w:lastRenderedPageBreak/>
        <w:t>Severability.</w:t>
      </w:r>
    </w:p>
    <w:p w14:paraId="76834D98" w14:textId="35EA4FE9" w:rsidR="0023330D" w:rsidRDefault="002B3288" w:rsidP="005F1B42">
      <w:pPr>
        <w:pStyle w:val="TabbedL1"/>
        <w:ind w:firstLine="720"/>
      </w:pPr>
      <w:r w:rsidRPr="00C46BCE">
        <w:t xml:space="preserve">If any provision of this Agreement shall be invalid or unenforceable to any extent, then the other provisions of this Agreement, </w:t>
      </w:r>
      <w:r w:rsidR="00867F08">
        <w:t>wi</w:t>
      </w:r>
      <w:r w:rsidRPr="00C46BCE">
        <w:t xml:space="preserve">ll not be affected thereby and </w:t>
      </w:r>
      <w:r w:rsidR="00867F08">
        <w:t>wi</w:t>
      </w:r>
      <w:r w:rsidRPr="00C46BCE">
        <w:t>ll be enforced to the greatest extent permitted by law</w:t>
      </w:r>
      <w:r w:rsidR="0023330D">
        <w:t>.</w:t>
      </w:r>
    </w:p>
    <w:p w14:paraId="3D38AEEF" w14:textId="77777777" w:rsidR="00D207B8" w:rsidRPr="00823F62" w:rsidRDefault="0023330D" w:rsidP="005F1B42">
      <w:pPr>
        <w:pStyle w:val="Heading1"/>
        <w:numPr>
          <w:ilvl w:val="0"/>
          <w:numId w:val="46"/>
        </w:numPr>
        <w:rPr>
          <w:b w:val="0"/>
          <w:bCs/>
        </w:rPr>
      </w:pPr>
      <w:r w:rsidRPr="00823F62">
        <w:rPr>
          <w:bCs/>
        </w:rPr>
        <w:t xml:space="preserve">Counterparts. </w:t>
      </w:r>
    </w:p>
    <w:p w14:paraId="2644A779" w14:textId="350C8AE1" w:rsidR="0023330D" w:rsidRPr="00333F10" w:rsidRDefault="00990144" w:rsidP="005F1B42">
      <w:pPr>
        <w:pStyle w:val="TabbedL1"/>
        <w:ind w:firstLine="720"/>
      </w:pPr>
      <w:r w:rsidRPr="00333F10">
        <w:rPr>
          <w:rStyle w:val="DeltaViewInsertion"/>
          <w:color w:val="auto"/>
          <w:u w:val="none"/>
        </w:rPr>
        <w:t xml:space="preserve">This Agreement may be executed in any number of counterparts, each of which shall be considered an original for all purposes; provided, however, that all such counterparts </w:t>
      </w:r>
      <w:r w:rsidR="00867F08">
        <w:rPr>
          <w:rStyle w:val="DeltaViewInsertion"/>
          <w:color w:val="auto"/>
          <w:u w:val="none"/>
        </w:rPr>
        <w:t>wi</w:t>
      </w:r>
      <w:r w:rsidRPr="00333F10">
        <w:rPr>
          <w:rStyle w:val="DeltaViewInsertion"/>
          <w:color w:val="auto"/>
          <w:u w:val="none"/>
        </w:rPr>
        <w:t>ll together constitute one and the same instrument.</w:t>
      </w:r>
    </w:p>
    <w:p w14:paraId="6E4C2ADA" w14:textId="6809A1FB" w:rsidR="00D207B8" w:rsidRPr="00823F62" w:rsidRDefault="0023330D" w:rsidP="005F1B42">
      <w:pPr>
        <w:pStyle w:val="Heading1"/>
        <w:numPr>
          <w:ilvl w:val="0"/>
          <w:numId w:val="46"/>
        </w:numPr>
        <w:rPr>
          <w:b w:val="0"/>
          <w:bCs/>
        </w:rPr>
      </w:pPr>
      <w:r w:rsidRPr="00823F62">
        <w:rPr>
          <w:bCs/>
        </w:rPr>
        <w:t>Modification, Waiver and Termination.</w:t>
      </w:r>
    </w:p>
    <w:p w14:paraId="32D98C1F" w14:textId="53D5FF4F" w:rsidR="0023330D" w:rsidRDefault="0023330D" w:rsidP="005F1B42">
      <w:pPr>
        <w:pStyle w:val="TabbedL1"/>
        <w:ind w:firstLine="720"/>
      </w:pPr>
      <w:r>
        <w:t xml:space="preserve">This Agreement and each provision hereof may be modified, amended, changed, altered, waived, terminated or discharged only by a written instrument signed by the party sought to be bound by such modification, amendment, change, alteration, waiver, termination or discharge, except that this Agreement </w:t>
      </w:r>
      <w:r w:rsidR="00867F08">
        <w:t>wi</w:t>
      </w:r>
      <w:r>
        <w:t xml:space="preserve">ll automatically terminate and be of no further force or effect at the expiration of the </w:t>
      </w:r>
      <w:r w:rsidR="00937F12" w:rsidRPr="00937F12">
        <w:t>t</w:t>
      </w:r>
      <w:r w:rsidRPr="00937F12">
        <w:t>erm</w:t>
      </w:r>
      <w:r w:rsidR="00937F12">
        <w:t xml:space="preserve"> of this Agreement</w:t>
      </w:r>
      <w:r>
        <w:t xml:space="preserve">, except for those provisions hereof which expressly survive the expiration of the </w:t>
      </w:r>
      <w:r w:rsidR="00937F12" w:rsidRPr="00937F12">
        <w:t>t</w:t>
      </w:r>
      <w:r w:rsidRPr="00937F12">
        <w:t>erm</w:t>
      </w:r>
      <w:r>
        <w:t>.</w:t>
      </w:r>
    </w:p>
    <w:p w14:paraId="6D6B4DCC" w14:textId="54981225" w:rsidR="00D207B8" w:rsidRPr="00823F62" w:rsidRDefault="0023330D" w:rsidP="005F1B42">
      <w:pPr>
        <w:pStyle w:val="Heading1"/>
        <w:numPr>
          <w:ilvl w:val="0"/>
          <w:numId w:val="46"/>
        </w:numPr>
        <w:rPr>
          <w:b w:val="0"/>
          <w:bCs/>
        </w:rPr>
      </w:pPr>
      <w:r w:rsidRPr="00823F62">
        <w:rPr>
          <w:bCs/>
        </w:rPr>
        <w:t>Governing Law</w:t>
      </w:r>
      <w:r w:rsidR="00990144" w:rsidRPr="00823F62">
        <w:rPr>
          <w:bCs/>
        </w:rPr>
        <w:t>; Choice of Law</w:t>
      </w:r>
      <w:r w:rsidRPr="00823F62">
        <w:rPr>
          <w:bCs/>
        </w:rPr>
        <w:t>.</w:t>
      </w:r>
    </w:p>
    <w:p w14:paraId="5EE15FD2" w14:textId="7B14F0EA" w:rsidR="0023330D" w:rsidRDefault="00990144" w:rsidP="005F1B42">
      <w:pPr>
        <w:pStyle w:val="TabbedL1"/>
        <w:ind w:firstLine="720"/>
      </w:pPr>
      <w:r w:rsidRPr="00333F10">
        <w:rPr>
          <w:rStyle w:val="DeltaViewInsertion"/>
          <w:color w:val="auto"/>
          <w:u w:val="none"/>
        </w:rPr>
        <w:t xml:space="preserve">This Agreement </w:t>
      </w:r>
      <w:r w:rsidR="00867F08">
        <w:rPr>
          <w:rStyle w:val="DeltaViewInsertion"/>
          <w:color w:val="auto"/>
          <w:u w:val="none"/>
        </w:rPr>
        <w:t>wi</w:t>
      </w:r>
      <w:r w:rsidRPr="00333F10">
        <w:rPr>
          <w:rStyle w:val="DeltaViewInsertion"/>
          <w:color w:val="auto"/>
          <w:u w:val="none"/>
        </w:rPr>
        <w:t xml:space="preserve">ll be governed by the laws of the jurisdiction in which the Mortgaged Property is located without giving effect to any choice of law provisions thereof that would result in the application of the laws of another jurisdiction.  Lender and Borrower agree that any controversy arising under or in relation to this Agreement </w:t>
      </w:r>
      <w:r w:rsidR="00867F08">
        <w:rPr>
          <w:rStyle w:val="DeltaViewInsertion"/>
          <w:color w:val="auto"/>
          <w:u w:val="none"/>
        </w:rPr>
        <w:t>wi</w:t>
      </w:r>
      <w:r w:rsidRPr="00333F10">
        <w:rPr>
          <w:rStyle w:val="DeltaViewInsertion"/>
          <w:color w:val="auto"/>
          <w:u w:val="none"/>
        </w:rPr>
        <w:t>ll be litigated exclusively in the jurisdiction in which the Mortgaged Property is located.</w:t>
      </w:r>
      <w:r>
        <w:rPr>
          <w:rStyle w:val="DeltaViewInsertion"/>
          <w:color w:val="auto"/>
          <w:u w:val="none"/>
        </w:rPr>
        <w:t xml:space="preserve">  </w:t>
      </w:r>
      <w:r w:rsidR="002B3288" w:rsidRPr="00C46BCE">
        <w:t xml:space="preserve">The state and federal courts and authorities with jurisdiction in such locale </w:t>
      </w:r>
      <w:r w:rsidR="00867F08">
        <w:t>wi</w:t>
      </w:r>
      <w:r w:rsidR="002B3288" w:rsidRPr="00C46BCE">
        <w:t>ll have exclusive jurisdiction over all controversies that arise under or in relation to this Agreement.  The parties hereto irrevocably consent to service, jurisdiction, and venue of such courts for any such litigation and waive any other venue to which any might be entitled by virtue of domicile, habitual residence or otherwise.</w:t>
      </w:r>
    </w:p>
    <w:p w14:paraId="0725DDF9" w14:textId="77777777" w:rsidR="00A32ED8" w:rsidRPr="00823F62" w:rsidRDefault="00A32ED8" w:rsidP="005F1B42">
      <w:pPr>
        <w:pStyle w:val="Heading1"/>
        <w:numPr>
          <w:ilvl w:val="0"/>
          <w:numId w:val="46"/>
        </w:numPr>
        <w:rPr>
          <w:b w:val="0"/>
          <w:bCs/>
        </w:rPr>
      </w:pPr>
      <w:r w:rsidRPr="00823F62">
        <w:rPr>
          <w:bCs/>
        </w:rPr>
        <w:t>Construction.</w:t>
      </w:r>
    </w:p>
    <w:p w14:paraId="52C15566" w14:textId="77777777" w:rsidR="00A32ED8" w:rsidRPr="008724EA" w:rsidRDefault="00A32ED8" w:rsidP="005F1B42">
      <w:pPr>
        <w:pStyle w:val="Heading3A"/>
        <w:numPr>
          <w:ilvl w:val="1"/>
          <w:numId w:val="35"/>
        </w:numPr>
        <w:tabs>
          <w:tab w:val="clear" w:pos="1440"/>
        </w:tabs>
        <w:rPr>
          <w:rFonts w:ascii="Times New Roman Bold" w:hAnsi="Times New Roman Bold"/>
        </w:rPr>
      </w:pPr>
      <w:r w:rsidRPr="008724EA">
        <w:t>The captions and headings of the sections of this Agreement are for convenience only and shall be disregarded in construing this Agreement.</w:t>
      </w:r>
    </w:p>
    <w:p w14:paraId="5DF60FE1" w14:textId="24F8F4B4" w:rsidR="00A32ED8" w:rsidRDefault="00A32ED8" w:rsidP="005F1B42">
      <w:pPr>
        <w:pStyle w:val="Heading3A"/>
        <w:numPr>
          <w:ilvl w:val="1"/>
          <w:numId w:val="35"/>
        </w:numPr>
      </w:pPr>
      <w:r w:rsidRPr="008724EA">
        <w:t xml:space="preserve">Any reference in this Agreement to an “Exhibit” or “Schedule” or a “Section” or an “Article” </w:t>
      </w:r>
      <w:r w:rsidR="00867F08">
        <w:t>wi</w:t>
      </w:r>
      <w:r w:rsidRPr="008724EA">
        <w:t>ll, unless otherwise explicitly provided, be construed as referring, respectively, to an exhibit or schedule attached to this Agreement or to a Section or Article of this Agreement.</w:t>
      </w:r>
    </w:p>
    <w:p w14:paraId="43CC252C" w14:textId="7DD05D9A" w:rsidR="00A32ED8" w:rsidRDefault="00A32ED8" w:rsidP="005F1B42">
      <w:pPr>
        <w:pStyle w:val="Heading3A"/>
        <w:numPr>
          <w:ilvl w:val="1"/>
          <w:numId w:val="35"/>
        </w:numPr>
      </w:pPr>
      <w:r w:rsidRPr="008724EA">
        <w:t xml:space="preserve">Any reference in this Agreement to a statute or regulation </w:t>
      </w:r>
      <w:r w:rsidR="00867F08">
        <w:t>wi</w:t>
      </w:r>
      <w:r w:rsidRPr="008724EA">
        <w:t>ll be construed as referring to that statute or regulation as amended from time to time.</w:t>
      </w:r>
    </w:p>
    <w:p w14:paraId="09BADB2F" w14:textId="77777777" w:rsidR="00A32ED8" w:rsidRDefault="00A32ED8" w:rsidP="005F1B42">
      <w:pPr>
        <w:pStyle w:val="Heading3A"/>
        <w:numPr>
          <w:ilvl w:val="1"/>
          <w:numId w:val="35"/>
        </w:numPr>
      </w:pPr>
      <w:r w:rsidRPr="008724EA">
        <w:t>Use of the singular in this Agreement includes the plural and use of the plural includes the singular.</w:t>
      </w:r>
    </w:p>
    <w:p w14:paraId="60775784" w14:textId="77777777" w:rsidR="00A32ED8" w:rsidRDefault="00A32ED8" w:rsidP="005F1B42">
      <w:pPr>
        <w:pStyle w:val="Heading3A"/>
        <w:numPr>
          <w:ilvl w:val="1"/>
          <w:numId w:val="35"/>
        </w:numPr>
      </w:pPr>
      <w:r w:rsidRPr="008724EA">
        <w:lastRenderedPageBreak/>
        <w:t>As used in this Agreement, the term “including” means “including, but not limited to” or “including, without limitation</w:t>
      </w:r>
      <w:r>
        <w:t>,</w:t>
      </w:r>
      <w:r w:rsidRPr="008724EA">
        <w:t>” and is for example only and not a limitation.</w:t>
      </w:r>
    </w:p>
    <w:p w14:paraId="5D653AB1" w14:textId="3DA3D056" w:rsidR="00A32ED8" w:rsidRDefault="00A32ED8" w:rsidP="005F1B42">
      <w:pPr>
        <w:pStyle w:val="Heading3A"/>
        <w:numPr>
          <w:ilvl w:val="1"/>
          <w:numId w:val="35"/>
        </w:numPr>
      </w:pPr>
      <w:r w:rsidRPr="008724EA">
        <w:t xml:space="preserve">Whenever Borrower’s knowledge is implicated in this Agreement or the phrase “to Borrower’s knowledge” or </w:t>
      </w:r>
      <w:r>
        <w:t xml:space="preserve">a similar phrase </w:t>
      </w:r>
      <w:r w:rsidRPr="008724EA">
        <w:t xml:space="preserve">is used in this Agreement, Borrower’s knowledge or such phrase(s) </w:t>
      </w:r>
      <w:r w:rsidR="00867F08">
        <w:t>wi</w:t>
      </w:r>
      <w:r w:rsidRPr="008724EA">
        <w:t>ll be interpreted to mean to the best of Borrower’s knowledge after reasonable and diligent inquiry and investigation.</w:t>
      </w:r>
    </w:p>
    <w:p w14:paraId="0F898D0B" w14:textId="507C4297" w:rsidR="00A32ED8" w:rsidRPr="001F4D6B" w:rsidRDefault="00A32ED8" w:rsidP="005F1B42">
      <w:pPr>
        <w:numPr>
          <w:ilvl w:val="1"/>
          <w:numId w:val="35"/>
        </w:numPr>
        <w:tabs>
          <w:tab w:val="left" w:pos="-720"/>
        </w:tabs>
        <w:spacing w:after="240"/>
        <w:jc w:val="both"/>
        <w:rPr>
          <w:b/>
          <w:color w:val="000000"/>
        </w:rPr>
      </w:pPr>
      <w:r w:rsidRPr="001F4D6B">
        <w:t xml:space="preserve">Unless otherwise provided in </w:t>
      </w:r>
      <w:r>
        <w:t>this Agreement</w:t>
      </w:r>
      <w:r w:rsidRPr="001F4D6B">
        <w:t xml:space="preserve">, if Lender’s </w:t>
      </w:r>
      <w:r>
        <w:t xml:space="preserve">approval, </w:t>
      </w:r>
      <w:r w:rsidRPr="001F4D6B">
        <w:t xml:space="preserve">designation, determination, selection, estimate, action or decision is required, permitted or contemplated hereunder, such </w:t>
      </w:r>
      <w:r>
        <w:t xml:space="preserve">approval, </w:t>
      </w:r>
      <w:r w:rsidRPr="001F4D6B">
        <w:t xml:space="preserve">designation, determination, selection, estimate, action or decision </w:t>
      </w:r>
      <w:r w:rsidR="00867F08">
        <w:t>wi</w:t>
      </w:r>
      <w:r w:rsidRPr="001F4D6B">
        <w:t>ll be made in Lender’s sole and absolute discretion.</w:t>
      </w:r>
    </w:p>
    <w:p w14:paraId="2AF49253" w14:textId="4A138268" w:rsidR="002B3288" w:rsidRPr="00A874D2" w:rsidRDefault="00A32ED8" w:rsidP="005F1B42">
      <w:pPr>
        <w:pStyle w:val="Heading3A"/>
        <w:numPr>
          <w:ilvl w:val="1"/>
          <w:numId w:val="35"/>
        </w:numPr>
        <w:rPr>
          <w:rFonts w:ascii="Times New Roman Bold" w:hAnsi="Times New Roman Bold"/>
        </w:rPr>
      </w:pPr>
      <w:r w:rsidRPr="008724EA">
        <w:t xml:space="preserve">All references in this Agreement to a separate instrument or agreement </w:t>
      </w:r>
      <w:r w:rsidR="00867F08">
        <w:t>wi</w:t>
      </w:r>
      <w:r w:rsidRPr="008724EA">
        <w:t>ll include such instrument or agreement as the same may be amended or supplemented from time to time pursuant to the applicable provisions thereof.</w:t>
      </w:r>
    </w:p>
    <w:p w14:paraId="039E3DE4" w14:textId="5DFCE82E" w:rsidR="00A32ED8" w:rsidRPr="00A874D2" w:rsidRDefault="00A32ED8" w:rsidP="005F1B42">
      <w:pPr>
        <w:pStyle w:val="Heading3A"/>
        <w:numPr>
          <w:ilvl w:val="1"/>
          <w:numId w:val="35"/>
        </w:numPr>
        <w:spacing w:after="480"/>
        <w:rPr>
          <w:rFonts w:ascii="Times New Roman Bold" w:hAnsi="Times New Roman Bold"/>
        </w:rPr>
      </w:pPr>
      <w:r w:rsidRPr="008724EA">
        <w:t>“Lender may” mean</w:t>
      </w:r>
      <w:r w:rsidR="00867F08">
        <w:t>s</w:t>
      </w:r>
      <w:r w:rsidRPr="008724EA">
        <w:t xml:space="preserve"> at Lender’s discretion, but </w:t>
      </w:r>
      <w:r w:rsidR="00867F08">
        <w:t>is</w:t>
      </w:r>
      <w:r w:rsidR="00867F08" w:rsidRPr="008724EA">
        <w:t xml:space="preserve"> </w:t>
      </w:r>
      <w:r w:rsidRPr="008724EA">
        <w:t>not an obligation.</w:t>
      </w:r>
    </w:p>
    <w:p w14:paraId="6F4CE3BE" w14:textId="4876EC1D" w:rsidR="0023330D" w:rsidRPr="00A874D2" w:rsidRDefault="0023330D" w:rsidP="005F1B42">
      <w:pPr>
        <w:jc w:val="center"/>
        <w:rPr>
          <w:b/>
          <w:bCs/>
          <w:iCs/>
        </w:rPr>
      </w:pPr>
      <w:r w:rsidRPr="00A874D2">
        <w:rPr>
          <w:b/>
          <w:bCs/>
          <w:iCs/>
        </w:rPr>
        <w:t>[Remainder of Page Intentionally Blank]</w:t>
      </w:r>
    </w:p>
    <w:p w14:paraId="73C9E535" w14:textId="77777777" w:rsidR="0023330D" w:rsidRDefault="0023330D" w:rsidP="005F1B42">
      <w:pPr>
        <w:pStyle w:val="BodyText"/>
        <w:widowControl/>
        <w:sectPr w:rsidR="0023330D" w:rsidSect="00FB4E72">
          <w:footerReference w:type="default" r:id="rId8"/>
          <w:footerReference w:type="first" r:id="rId9"/>
          <w:pgSz w:w="12240" w:h="15840" w:code="1"/>
          <w:pgMar w:top="1440" w:right="1440" w:bottom="1440" w:left="1440" w:header="1440" w:footer="630" w:gutter="0"/>
          <w:cols w:space="720"/>
          <w:titlePg/>
          <w:docGrid w:linePitch="360"/>
        </w:sectPr>
      </w:pPr>
    </w:p>
    <w:p w14:paraId="236B25C1" w14:textId="77777777" w:rsidR="002B3288" w:rsidRPr="00663C7C" w:rsidRDefault="002B3288" w:rsidP="005F1B42">
      <w:pPr>
        <w:suppressAutoHyphens/>
        <w:spacing w:after="240"/>
        <w:ind w:firstLine="720"/>
        <w:jc w:val="both"/>
      </w:pPr>
      <w:r w:rsidRPr="00663C7C">
        <w:rPr>
          <w:b/>
        </w:rPr>
        <w:lastRenderedPageBreak/>
        <w:t>IN WITNESS WHEREOF</w:t>
      </w:r>
      <w:r w:rsidRPr="00663C7C">
        <w:t xml:space="preserve">, </w:t>
      </w:r>
      <w:r>
        <w:t xml:space="preserve">Borrower and Lender </w:t>
      </w:r>
      <w:r w:rsidRPr="00663C7C">
        <w:t xml:space="preserve">have signed and delivered this </w:t>
      </w:r>
      <w:r>
        <w:t>Agreement</w:t>
      </w:r>
      <w:r w:rsidRPr="00663C7C">
        <w:t xml:space="preserve"> under seal (where applicable) or have caused this </w:t>
      </w:r>
      <w:r>
        <w:t>Agreement</w:t>
      </w:r>
      <w:r w:rsidRPr="00663C7C">
        <w:t xml:space="preserve"> to be signed and delivered under seal (where applicable) by its duly authorized representative.  Where applicable law so provides, Borrower</w:t>
      </w:r>
      <w:r>
        <w:t xml:space="preserve"> and Lender </w:t>
      </w:r>
      <w:r w:rsidRPr="00663C7C">
        <w:t xml:space="preserve">intend that this </w:t>
      </w:r>
      <w:r>
        <w:t>Agreement</w:t>
      </w:r>
      <w:r w:rsidRPr="00663C7C">
        <w:t xml:space="preserve"> shall be deemed to be signed and delivered as a sealed instrument.</w:t>
      </w:r>
    </w:p>
    <w:p w14:paraId="6D931E92" w14:textId="794F9327" w:rsidR="0023330D" w:rsidRDefault="009F3616" w:rsidP="005F1B42">
      <w:pPr>
        <w:spacing w:after="360"/>
        <w:ind w:left="5040" w:hanging="720"/>
      </w:pPr>
      <w:r w:rsidRPr="009F3616">
        <w:rPr>
          <w:b/>
        </w:rPr>
        <w:t>BORROWER</w:t>
      </w:r>
      <w:r w:rsidR="0023330D" w:rsidRPr="00724143">
        <w:rPr>
          <w:b/>
        </w:rPr>
        <w:t>:</w:t>
      </w:r>
    </w:p>
    <w:p w14:paraId="18BCD1EC" w14:textId="77777777" w:rsidR="001B1080" w:rsidRPr="004579ED" w:rsidRDefault="001B1080" w:rsidP="005F1B42">
      <w:pPr>
        <w:keepLines/>
        <w:suppressAutoHyphens/>
        <w:ind w:left="4320"/>
      </w:pPr>
      <w:r w:rsidRPr="002D1A0D">
        <w:rPr>
          <w:spacing w:val="-9"/>
        </w:rPr>
        <w:t>By:</w:t>
      </w:r>
      <w:r w:rsidRPr="002D1A0D">
        <w:rPr>
          <w:spacing w:val="-9"/>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rPr>
        <w:t>(SEAL)</w:t>
      </w:r>
    </w:p>
    <w:p w14:paraId="1ECE1344" w14:textId="2767611D" w:rsidR="001B1080" w:rsidRPr="004579ED" w:rsidRDefault="001B1080" w:rsidP="005F1B42">
      <w:pPr>
        <w:keepLines/>
        <w:suppressAutoHyphens/>
        <w:ind w:left="4320"/>
      </w:pPr>
      <w:r w:rsidRPr="004579ED">
        <w:t>Name:</w:t>
      </w:r>
      <w:r w:rsidRPr="004579ED">
        <w:tab/>
      </w:r>
      <w:r w:rsidRPr="004579ED">
        <w:rPr>
          <w:u w:val="single"/>
        </w:rPr>
        <w:tab/>
      </w:r>
      <w:r w:rsidRPr="004579ED">
        <w:rPr>
          <w:u w:val="single"/>
        </w:rPr>
        <w:tab/>
      </w:r>
      <w:r w:rsidR="009F3616">
        <w:rPr>
          <w:u w:val="single"/>
        </w:rPr>
        <w:tab/>
      </w:r>
      <w:r w:rsidR="009F3616">
        <w:rPr>
          <w:u w:val="single"/>
        </w:rPr>
        <w:tab/>
      </w:r>
      <w:r w:rsidRPr="004579ED">
        <w:rPr>
          <w:u w:val="single"/>
        </w:rPr>
        <w:tab/>
      </w:r>
      <w:r w:rsidRPr="004579ED">
        <w:rPr>
          <w:u w:val="single"/>
        </w:rPr>
        <w:tab/>
      </w:r>
    </w:p>
    <w:p w14:paraId="62C5EAF2" w14:textId="4405500E" w:rsidR="001B1080" w:rsidRDefault="001B1080" w:rsidP="005F1B42">
      <w:pPr>
        <w:keepLines/>
        <w:suppressAutoHyphens/>
        <w:spacing w:after="360"/>
        <w:ind w:left="4320"/>
        <w:rPr>
          <w:u w:val="single"/>
        </w:rPr>
      </w:pPr>
      <w:r w:rsidRPr="004579ED">
        <w:t>Title:</w:t>
      </w:r>
      <w:r w:rsidRPr="004579ED">
        <w:tab/>
      </w:r>
      <w:r w:rsidRPr="004579ED">
        <w:rPr>
          <w:u w:val="single"/>
        </w:rPr>
        <w:tab/>
      </w:r>
      <w:r w:rsidRPr="004579ED">
        <w:rPr>
          <w:u w:val="single"/>
        </w:rPr>
        <w:tab/>
      </w:r>
      <w:r w:rsidRPr="004579ED">
        <w:rPr>
          <w:u w:val="single"/>
        </w:rPr>
        <w:tab/>
      </w:r>
      <w:r w:rsidRPr="004579ED">
        <w:rPr>
          <w:u w:val="single"/>
        </w:rPr>
        <w:tab/>
      </w:r>
      <w:r w:rsidRPr="004579ED">
        <w:rPr>
          <w:u w:val="single"/>
        </w:rPr>
        <w:tab/>
      </w:r>
      <w:r w:rsidR="009F3616">
        <w:rPr>
          <w:u w:val="single"/>
        </w:rPr>
        <w:tab/>
      </w:r>
    </w:p>
    <w:p w14:paraId="5DD33E8C" w14:textId="3F8DE1FA" w:rsidR="001B1080" w:rsidRDefault="001B1080" w:rsidP="005F1B42">
      <w:pPr>
        <w:keepLines/>
        <w:suppressAutoHyphens/>
        <w:ind w:left="4320"/>
        <w:rPr>
          <w:u w:val="single"/>
        </w:rPr>
      </w:pPr>
      <w:r w:rsidRPr="00733C2F">
        <w:t>Address</w:t>
      </w:r>
      <w:r>
        <w:t>:</w:t>
      </w:r>
      <w:r>
        <w:tab/>
      </w:r>
      <w:r>
        <w:rPr>
          <w:u w:val="single"/>
        </w:rPr>
        <w:tab/>
      </w:r>
      <w:r>
        <w:rPr>
          <w:u w:val="single"/>
        </w:rPr>
        <w:tab/>
      </w:r>
      <w:r>
        <w:rPr>
          <w:u w:val="single"/>
        </w:rPr>
        <w:tab/>
      </w:r>
      <w:r>
        <w:rPr>
          <w:u w:val="single"/>
        </w:rPr>
        <w:tab/>
      </w:r>
      <w:r w:rsidR="008E0B46">
        <w:rPr>
          <w:u w:val="single"/>
        </w:rPr>
        <w:tab/>
      </w:r>
    </w:p>
    <w:p w14:paraId="0C136BA3" w14:textId="4123081D" w:rsidR="001B1080" w:rsidRPr="004579ED" w:rsidRDefault="001B1080" w:rsidP="005F1B42">
      <w:pPr>
        <w:keepLines/>
        <w:suppressAutoHyphens/>
        <w:spacing w:after="480"/>
        <w:ind w:left="5760"/>
        <w:rPr>
          <w:u w:val="single"/>
        </w:rPr>
      </w:pPr>
      <w:r>
        <w:rPr>
          <w:u w:val="single"/>
        </w:rPr>
        <w:tab/>
      </w:r>
      <w:r>
        <w:rPr>
          <w:u w:val="single"/>
        </w:rPr>
        <w:tab/>
      </w:r>
      <w:r>
        <w:rPr>
          <w:u w:val="single"/>
        </w:rPr>
        <w:tab/>
      </w:r>
      <w:r>
        <w:rPr>
          <w:u w:val="single"/>
        </w:rPr>
        <w:tab/>
      </w:r>
      <w:r w:rsidR="008E0B46">
        <w:rPr>
          <w:u w:val="single"/>
        </w:rPr>
        <w:tab/>
      </w:r>
    </w:p>
    <w:p w14:paraId="09E03AE1" w14:textId="1575F30C" w:rsidR="0023330D" w:rsidRDefault="009F3616" w:rsidP="005F1B42">
      <w:pPr>
        <w:spacing w:after="360"/>
        <w:ind w:left="5040" w:hanging="720"/>
      </w:pPr>
      <w:r>
        <w:rPr>
          <w:b/>
        </w:rPr>
        <w:t>LENDER</w:t>
      </w:r>
      <w:r w:rsidR="0023330D" w:rsidRPr="00724143">
        <w:rPr>
          <w:b/>
        </w:rPr>
        <w:t>:</w:t>
      </w:r>
    </w:p>
    <w:p w14:paraId="5CFFF254" w14:textId="77777777" w:rsidR="001B1080" w:rsidRPr="004579ED" w:rsidRDefault="001B1080" w:rsidP="005F1B42">
      <w:pPr>
        <w:keepLines/>
        <w:suppressAutoHyphens/>
        <w:ind w:left="4320"/>
      </w:pPr>
      <w:r w:rsidRPr="002D1A0D">
        <w:rPr>
          <w:spacing w:val="-9"/>
        </w:rPr>
        <w:t>By:</w:t>
      </w:r>
      <w:r w:rsidRPr="002D1A0D">
        <w:rPr>
          <w:spacing w:val="-9"/>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u w:val="single"/>
        </w:rPr>
        <w:tab/>
      </w:r>
      <w:r w:rsidRPr="002D1A0D">
        <w:rPr>
          <w:spacing w:val="-9"/>
        </w:rPr>
        <w:t>(SEAL)</w:t>
      </w:r>
    </w:p>
    <w:p w14:paraId="620077E0" w14:textId="21348514" w:rsidR="001B1080" w:rsidRPr="004579ED" w:rsidRDefault="001B1080" w:rsidP="005F1B42">
      <w:pPr>
        <w:keepLines/>
        <w:suppressAutoHyphens/>
        <w:ind w:left="4320"/>
      </w:pPr>
      <w:r w:rsidRPr="004579ED">
        <w:t>Name:</w:t>
      </w:r>
      <w:r w:rsidRPr="004579ED">
        <w:tab/>
      </w:r>
      <w:r w:rsidRPr="004579ED">
        <w:rPr>
          <w:u w:val="single"/>
        </w:rPr>
        <w:tab/>
      </w:r>
      <w:r w:rsidRPr="004579ED">
        <w:rPr>
          <w:u w:val="single"/>
        </w:rPr>
        <w:tab/>
      </w:r>
      <w:r w:rsidR="009F3616">
        <w:rPr>
          <w:u w:val="single"/>
        </w:rPr>
        <w:tab/>
      </w:r>
      <w:r w:rsidRPr="004579ED">
        <w:rPr>
          <w:u w:val="single"/>
        </w:rPr>
        <w:tab/>
      </w:r>
      <w:r w:rsidRPr="004579ED">
        <w:rPr>
          <w:u w:val="single"/>
        </w:rPr>
        <w:tab/>
      </w:r>
      <w:r w:rsidRPr="004579ED">
        <w:rPr>
          <w:u w:val="single"/>
        </w:rPr>
        <w:tab/>
      </w:r>
    </w:p>
    <w:p w14:paraId="4703B3C7" w14:textId="76E21DAA" w:rsidR="001B1080" w:rsidRDefault="001B1080" w:rsidP="005F1B42">
      <w:pPr>
        <w:keepLines/>
        <w:suppressAutoHyphens/>
        <w:spacing w:after="360"/>
        <w:ind w:left="4320"/>
        <w:rPr>
          <w:u w:val="single"/>
        </w:rPr>
      </w:pPr>
      <w:r w:rsidRPr="004579ED">
        <w:t>Title:</w:t>
      </w:r>
      <w:r w:rsidRPr="004579ED">
        <w:tab/>
      </w:r>
      <w:r w:rsidRPr="004579ED">
        <w:rPr>
          <w:u w:val="single"/>
        </w:rPr>
        <w:tab/>
      </w:r>
      <w:r w:rsidR="009F3616">
        <w:rPr>
          <w:u w:val="single"/>
        </w:rPr>
        <w:tab/>
      </w:r>
      <w:r w:rsidRPr="004579ED">
        <w:rPr>
          <w:u w:val="single"/>
        </w:rPr>
        <w:tab/>
      </w:r>
      <w:r w:rsidRPr="004579ED">
        <w:rPr>
          <w:u w:val="single"/>
        </w:rPr>
        <w:tab/>
      </w:r>
      <w:r w:rsidRPr="004579ED">
        <w:rPr>
          <w:u w:val="single"/>
        </w:rPr>
        <w:tab/>
      </w:r>
      <w:r w:rsidRPr="004579ED">
        <w:rPr>
          <w:u w:val="single"/>
        </w:rPr>
        <w:tab/>
      </w:r>
    </w:p>
    <w:p w14:paraId="25B8DC6A" w14:textId="77777777" w:rsidR="008E0B46" w:rsidRDefault="008E0B46" w:rsidP="005F1B42">
      <w:pPr>
        <w:keepLines/>
        <w:suppressAutoHyphens/>
        <w:ind w:left="4320"/>
        <w:rPr>
          <w:u w:val="single"/>
        </w:rPr>
      </w:pPr>
      <w:r w:rsidRPr="00733C2F">
        <w:t>Address</w:t>
      </w:r>
      <w:r>
        <w:t>:</w:t>
      </w:r>
      <w:r>
        <w:tab/>
      </w:r>
      <w:r>
        <w:rPr>
          <w:u w:val="single"/>
        </w:rPr>
        <w:tab/>
      </w:r>
      <w:r>
        <w:rPr>
          <w:u w:val="single"/>
        </w:rPr>
        <w:tab/>
      </w:r>
      <w:r>
        <w:rPr>
          <w:u w:val="single"/>
        </w:rPr>
        <w:tab/>
      </w:r>
      <w:r>
        <w:rPr>
          <w:u w:val="single"/>
        </w:rPr>
        <w:tab/>
      </w:r>
      <w:r>
        <w:rPr>
          <w:u w:val="single"/>
        </w:rPr>
        <w:tab/>
      </w:r>
    </w:p>
    <w:p w14:paraId="573A8744" w14:textId="3FEC9E88" w:rsidR="001B1080" w:rsidRDefault="008E0B46" w:rsidP="005F1B42">
      <w:pPr>
        <w:keepLines/>
        <w:suppressAutoHyphens/>
        <w:spacing w:after="480"/>
        <w:ind w:left="5760"/>
        <w:rPr>
          <w:u w:val="single"/>
        </w:rPr>
      </w:pPr>
      <w:r>
        <w:rPr>
          <w:u w:val="single"/>
        </w:rPr>
        <w:tab/>
      </w:r>
      <w:r>
        <w:rPr>
          <w:u w:val="single"/>
        </w:rPr>
        <w:tab/>
      </w:r>
      <w:r>
        <w:rPr>
          <w:u w:val="single"/>
        </w:rPr>
        <w:tab/>
      </w:r>
      <w:r>
        <w:rPr>
          <w:u w:val="single"/>
        </w:rPr>
        <w:tab/>
      </w:r>
      <w:r>
        <w:rPr>
          <w:u w:val="single"/>
        </w:rPr>
        <w:tab/>
      </w:r>
    </w:p>
    <w:p w14:paraId="1D9C6FDF" w14:textId="77777777" w:rsidR="00817136" w:rsidRPr="000945BD" w:rsidRDefault="00817136" w:rsidP="00817136">
      <w:pPr>
        <w:pStyle w:val="BodyText"/>
        <w:jc w:val="center"/>
      </w:pPr>
      <w:r w:rsidRPr="000945BD">
        <w:t>[INCLUDE APPROPRIATE ACKNOWLEDGMENTS]</w:t>
      </w:r>
    </w:p>
    <w:p w14:paraId="0E65D6A4" w14:textId="7EC66EFA" w:rsidR="0023330D" w:rsidRDefault="0023330D" w:rsidP="005F1B42">
      <w:pPr>
        <w:tabs>
          <w:tab w:val="left" w:pos="4950"/>
        </w:tabs>
        <w:ind w:left="90"/>
        <w:jc w:val="center"/>
        <w:sectPr w:rsidR="0023330D" w:rsidSect="00FB4E72">
          <w:footerReference w:type="default" r:id="rId10"/>
          <w:pgSz w:w="12240" w:h="15840" w:code="1"/>
          <w:pgMar w:top="1440" w:right="1440" w:bottom="1440" w:left="1440" w:header="1440" w:footer="630" w:gutter="0"/>
          <w:pgNumType w:start="1"/>
          <w:cols w:space="720"/>
          <w:docGrid w:linePitch="360"/>
        </w:sectPr>
      </w:pPr>
    </w:p>
    <w:p w14:paraId="243B090F" w14:textId="77777777" w:rsidR="0023330D" w:rsidRDefault="0023330D" w:rsidP="005F1B42">
      <w:pPr>
        <w:pStyle w:val="Title"/>
        <w:widowControl/>
        <w:rPr>
          <w:color w:val="000000"/>
        </w:rPr>
      </w:pPr>
      <w:r>
        <w:lastRenderedPageBreak/>
        <w:t>SCHEDULE 1</w:t>
      </w:r>
    </w:p>
    <w:p w14:paraId="07D7517B" w14:textId="44C6F043" w:rsidR="0023330D" w:rsidRPr="002A1C9F" w:rsidRDefault="004C19CA" w:rsidP="005F1B42">
      <w:pPr>
        <w:jc w:val="center"/>
        <w:rPr>
          <w:b/>
        </w:rPr>
      </w:pPr>
      <w:r>
        <w:rPr>
          <w:b/>
        </w:rPr>
        <w:t xml:space="preserve">FORM OF </w:t>
      </w:r>
      <w:r w:rsidR="008626D7">
        <w:rPr>
          <w:b/>
        </w:rPr>
        <w:t xml:space="preserve">SCHEDULE OF </w:t>
      </w:r>
      <w:r w:rsidR="0023330D" w:rsidRPr="002A1C9F">
        <w:rPr>
          <w:b/>
        </w:rPr>
        <w:t>INCOME RESTRICTED UNITS</w:t>
      </w:r>
    </w:p>
    <w:p w14:paraId="6A5D84AB" w14:textId="23F72EBA" w:rsidR="0023330D" w:rsidRDefault="0023330D" w:rsidP="005F1B42"/>
    <w:p w14:paraId="5CC8551C" w14:textId="5F8107F8" w:rsidR="00C32D42" w:rsidRDefault="00C32D42" w:rsidP="005F1B42">
      <w:r>
        <w:t xml:space="preserve">Total number of units: </w:t>
      </w:r>
    </w:p>
    <w:p w14:paraId="4A687256" w14:textId="77777777" w:rsidR="00C32D42" w:rsidRDefault="00C32D42" w:rsidP="005F1B42"/>
    <w:tbl>
      <w:tblPr>
        <w:tblStyle w:val="TableGrid"/>
        <w:tblW w:w="8545" w:type="dxa"/>
        <w:jc w:val="center"/>
        <w:tblLook w:val="04A0" w:firstRow="1" w:lastRow="0" w:firstColumn="1" w:lastColumn="0" w:noHBand="0" w:noVBand="1"/>
      </w:tblPr>
      <w:tblGrid>
        <w:gridCol w:w="1693"/>
        <w:gridCol w:w="1812"/>
        <w:gridCol w:w="2700"/>
        <w:gridCol w:w="2340"/>
      </w:tblGrid>
      <w:tr w:rsidR="00C32D42" w14:paraId="2A0D0310" w14:textId="48F164D6" w:rsidTr="005139AA">
        <w:trPr>
          <w:jc w:val="center"/>
        </w:trPr>
        <w:tc>
          <w:tcPr>
            <w:tcW w:w="1693" w:type="dxa"/>
            <w:shd w:val="clear" w:color="auto" w:fill="D9D9D9" w:themeFill="background1" w:themeFillShade="D9"/>
          </w:tcPr>
          <w:p w14:paraId="20B77BAD" w14:textId="77777777" w:rsidR="00C32D42" w:rsidRDefault="00C32D42" w:rsidP="005F1B42">
            <w:pPr>
              <w:rPr>
                <w:b/>
              </w:rPr>
            </w:pPr>
            <w:r>
              <w:rPr>
                <w:b/>
              </w:rPr>
              <w:t>Unit Number</w:t>
            </w:r>
          </w:p>
        </w:tc>
        <w:tc>
          <w:tcPr>
            <w:tcW w:w="1812" w:type="dxa"/>
            <w:shd w:val="clear" w:color="auto" w:fill="D9D9D9" w:themeFill="background1" w:themeFillShade="D9"/>
          </w:tcPr>
          <w:p w14:paraId="3A105060" w14:textId="686B74A7" w:rsidR="00C32D42" w:rsidRDefault="00C32D42" w:rsidP="005F1B42">
            <w:pPr>
              <w:rPr>
                <w:b/>
              </w:rPr>
            </w:pPr>
            <w:r>
              <w:rPr>
                <w:b/>
              </w:rPr>
              <w:t>Unit Size/# Bedrooms</w:t>
            </w:r>
          </w:p>
        </w:tc>
        <w:tc>
          <w:tcPr>
            <w:tcW w:w="2700" w:type="dxa"/>
            <w:shd w:val="clear" w:color="auto" w:fill="D9D9D9" w:themeFill="background1" w:themeFillShade="D9"/>
          </w:tcPr>
          <w:p w14:paraId="6267C852" w14:textId="3639E077" w:rsidR="00C32D42" w:rsidRDefault="00C32D42" w:rsidP="005F1B42">
            <w:pPr>
              <w:rPr>
                <w:b/>
              </w:rPr>
            </w:pPr>
            <w:r>
              <w:rPr>
                <w:b/>
              </w:rPr>
              <w:t>Maximum Allowable Rent</w:t>
            </w:r>
          </w:p>
        </w:tc>
        <w:tc>
          <w:tcPr>
            <w:tcW w:w="2340" w:type="dxa"/>
            <w:shd w:val="clear" w:color="auto" w:fill="D9D9D9" w:themeFill="background1" w:themeFillShade="D9"/>
          </w:tcPr>
          <w:p w14:paraId="4CF9E683" w14:textId="60D0C589" w:rsidR="00C32D42" w:rsidRDefault="004C19CA" w:rsidP="005F1B42">
            <w:pPr>
              <w:rPr>
                <w:b/>
              </w:rPr>
            </w:pPr>
            <w:r>
              <w:rPr>
                <w:b/>
              </w:rPr>
              <w:t>Actual</w:t>
            </w:r>
            <w:r w:rsidR="00C32D42">
              <w:rPr>
                <w:b/>
              </w:rPr>
              <w:t xml:space="preserve"> Rent</w:t>
            </w:r>
          </w:p>
        </w:tc>
      </w:tr>
      <w:tr w:rsidR="00C32D42" w14:paraId="2B2A40CB" w14:textId="3FD4303B" w:rsidTr="005139AA">
        <w:trPr>
          <w:jc w:val="center"/>
        </w:trPr>
        <w:tc>
          <w:tcPr>
            <w:tcW w:w="1693" w:type="dxa"/>
          </w:tcPr>
          <w:p w14:paraId="503B3DA0" w14:textId="77777777" w:rsidR="00C32D42" w:rsidRDefault="00C32D42" w:rsidP="005F1B42">
            <w:pPr>
              <w:rPr>
                <w:b/>
              </w:rPr>
            </w:pPr>
          </w:p>
        </w:tc>
        <w:tc>
          <w:tcPr>
            <w:tcW w:w="1812" w:type="dxa"/>
          </w:tcPr>
          <w:p w14:paraId="0BB8018A" w14:textId="77777777" w:rsidR="00C32D42" w:rsidRDefault="00C32D42" w:rsidP="005F1B42">
            <w:pPr>
              <w:rPr>
                <w:b/>
              </w:rPr>
            </w:pPr>
          </w:p>
        </w:tc>
        <w:tc>
          <w:tcPr>
            <w:tcW w:w="2700" w:type="dxa"/>
          </w:tcPr>
          <w:p w14:paraId="49070C60" w14:textId="77777777" w:rsidR="00C32D42" w:rsidRDefault="00C32D42" w:rsidP="005F1B42">
            <w:pPr>
              <w:rPr>
                <w:b/>
              </w:rPr>
            </w:pPr>
          </w:p>
        </w:tc>
        <w:tc>
          <w:tcPr>
            <w:tcW w:w="2340" w:type="dxa"/>
          </w:tcPr>
          <w:p w14:paraId="351CC124" w14:textId="427CCE67" w:rsidR="00C32D42" w:rsidRDefault="00C32D42" w:rsidP="005F1B42">
            <w:pPr>
              <w:rPr>
                <w:b/>
              </w:rPr>
            </w:pPr>
          </w:p>
        </w:tc>
      </w:tr>
      <w:tr w:rsidR="00C32D42" w14:paraId="3333056F" w14:textId="3CDB6809" w:rsidTr="005139AA">
        <w:trPr>
          <w:jc w:val="center"/>
        </w:trPr>
        <w:tc>
          <w:tcPr>
            <w:tcW w:w="1693" w:type="dxa"/>
          </w:tcPr>
          <w:p w14:paraId="0F0486DD" w14:textId="77777777" w:rsidR="00C32D42" w:rsidRDefault="00C32D42" w:rsidP="005F1B42">
            <w:pPr>
              <w:rPr>
                <w:b/>
              </w:rPr>
            </w:pPr>
          </w:p>
        </w:tc>
        <w:tc>
          <w:tcPr>
            <w:tcW w:w="1812" w:type="dxa"/>
          </w:tcPr>
          <w:p w14:paraId="3BB67AF7" w14:textId="77777777" w:rsidR="00C32D42" w:rsidRDefault="00C32D42" w:rsidP="005F1B42">
            <w:pPr>
              <w:rPr>
                <w:b/>
              </w:rPr>
            </w:pPr>
          </w:p>
        </w:tc>
        <w:tc>
          <w:tcPr>
            <w:tcW w:w="2700" w:type="dxa"/>
          </w:tcPr>
          <w:p w14:paraId="7D6D953E" w14:textId="77777777" w:rsidR="00C32D42" w:rsidRDefault="00C32D42" w:rsidP="005F1B42">
            <w:pPr>
              <w:rPr>
                <w:b/>
              </w:rPr>
            </w:pPr>
          </w:p>
        </w:tc>
        <w:tc>
          <w:tcPr>
            <w:tcW w:w="2340" w:type="dxa"/>
          </w:tcPr>
          <w:p w14:paraId="04545AFB" w14:textId="2E72993D" w:rsidR="00C32D42" w:rsidRDefault="00C32D42" w:rsidP="005F1B42">
            <w:pPr>
              <w:rPr>
                <w:b/>
              </w:rPr>
            </w:pPr>
          </w:p>
        </w:tc>
      </w:tr>
      <w:tr w:rsidR="00C32D42" w14:paraId="683212DE" w14:textId="67F1E62B" w:rsidTr="005139AA">
        <w:trPr>
          <w:jc w:val="center"/>
        </w:trPr>
        <w:tc>
          <w:tcPr>
            <w:tcW w:w="1693" w:type="dxa"/>
          </w:tcPr>
          <w:p w14:paraId="47643A48" w14:textId="77777777" w:rsidR="00C32D42" w:rsidRDefault="00C32D42" w:rsidP="005F1B42">
            <w:pPr>
              <w:rPr>
                <w:b/>
              </w:rPr>
            </w:pPr>
          </w:p>
        </w:tc>
        <w:tc>
          <w:tcPr>
            <w:tcW w:w="1812" w:type="dxa"/>
          </w:tcPr>
          <w:p w14:paraId="6B1CB684" w14:textId="77777777" w:rsidR="00C32D42" w:rsidRDefault="00C32D42" w:rsidP="005F1B42">
            <w:pPr>
              <w:rPr>
                <w:b/>
              </w:rPr>
            </w:pPr>
          </w:p>
        </w:tc>
        <w:tc>
          <w:tcPr>
            <w:tcW w:w="2700" w:type="dxa"/>
          </w:tcPr>
          <w:p w14:paraId="4FA46098" w14:textId="77777777" w:rsidR="00C32D42" w:rsidRDefault="00C32D42" w:rsidP="005F1B42">
            <w:pPr>
              <w:rPr>
                <w:b/>
              </w:rPr>
            </w:pPr>
          </w:p>
        </w:tc>
        <w:tc>
          <w:tcPr>
            <w:tcW w:w="2340" w:type="dxa"/>
          </w:tcPr>
          <w:p w14:paraId="69EA9A65" w14:textId="700374CA" w:rsidR="00C32D42" w:rsidRDefault="00C32D42" w:rsidP="005F1B42">
            <w:pPr>
              <w:rPr>
                <w:b/>
              </w:rPr>
            </w:pPr>
          </w:p>
        </w:tc>
      </w:tr>
      <w:tr w:rsidR="00C32D42" w14:paraId="50EE6A89" w14:textId="1EA4B705" w:rsidTr="005139AA">
        <w:trPr>
          <w:jc w:val="center"/>
        </w:trPr>
        <w:tc>
          <w:tcPr>
            <w:tcW w:w="1693" w:type="dxa"/>
          </w:tcPr>
          <w:p w14:paraId="640ACA5A" w14:textId="77777777" w:rsidR="00C32D42" w:rsidRDefault="00C32D42" w:rsidP="005F1B42">
            <w:pPr>
              <w:rPr>
                <w:b/>
              </w:rPr>
            </w:pPr>
          </w:p>
        </w:tc>
        <w:tc>
          <w:tcPr>
            <w:tcW w:w="1812" w:type="dxa"/>
          </w:tcPr>
          <w:p w14:paraId="0D01DAA1" w14:textId="77777777" w:rsidR="00C32D42" w:rsidRDefault="00C32D42" w:rsidP="005F1B42">
            <w:pPr>
              <w:rPr>
                <w:b/>
              </w:rPr>
            </w:pPr>
          </w:p>
        </w:tc>
        <w:tc>
          <w:tcPr>
            <w:tcW w:w="2700" w:type="dxa"/>
          </w:tcPr>
          <w:p w14:paraId="43CA6EA3" w14:textId="77777777" w:rsidR="00C32D42" w:rsidRDefault="00C32D42" w:rsidP="005F1B42">
            <w:pPr>
              <w:rPr>
                <w:b/>
              </w:rPr>
            </w:pPr>
          </w:p>
        </w:tc>
        <w:tc>
          <w:tcPr>
            <w:tcW w:w="2340" w:type="dxa"/>
          </w:tcPr>
          <w:p w14:paraId="2BC8C9B2" w14:textId="701A80C1" w:rsidR="00C32D42" w:rsidRDefault="00C32D42" w:rsidP="005F1B42">
            <w:pPr>
              <w:rPr>
                <w:b/>
              </w:rPr>
            </w:pPr>
          </w:p>
        </w:tc>
      </w:tr>
      <w:tr w:rsidR="00C32D42" w14:paraId="1B90D899" w14:textId="25249AC2" w:rsidTr="005139AA">
        <w:trPr>
          <w:jc w:val="center"/>
        </w:trPr>
        <w:tc>
          <w:tcPr>
            <w:tcW w:w="1693" w:type="dxa"/>
          </w:tcPr>
          <w:p w14:paraId="6579DE70" w14:textId="77777777" w:rsidR="00C32D42" w:rsidRDefault="00C32D42" w:rsidP="005F1B42">
            <w:pPr>
              <w:rPr>
                <w:b/>
              </w:rPr>
            </w:pPr>
          </w:p>
        </w:tc>
        <w:tc>
          <w:tcPr>
            <w:tcW w:w="1812" w:type="dxa"/>
          </w:tcPr>
          <w:p w14:paraId="0F575245" w14:textId="77777777" w:rsidR="00C32D42" w:rsidRDefault="00C32D42" w:rsidP="005F1B42">
            <w:pPr>
              <w:rPr>
                <w:b/>
              </w:rPr>
            </w:pPr>
          </w:p>
        </w:tc>
        <w:tc>
          <w:tcPr>
            <w:tcW w:w="2700" w:type="dxa"/>
          </w:tcPr>
          <w:p w14:paraId="41B6F7D3" w14:textId="77777777" w:rsidR="00C32D42" w:rsidRDefault="00C32D42" w:rsidP="005F1B42">
            <w:pPr>
              <w:rPr>
                <w:b/>
              </w:rPr>
            </w:pPr>
          </w:p>
        </w:tc>
        <w:tc>
          <w:tcPr>
            <w:tcW w:w="2340" w:type="dxa"/>
          </w:tcPr>
          <w:p w14:paraId="1162EFA9" w14:textId="48034D3D" w:rsidR="00C32D42" w:rsidRDefault="00C32D42" w:rsidP="005F1B42">
            <w:pPr>
              <w:rPr>
                <w:b/>
              </w:rPr>
            </w:pPr>
          </w:p>
        </w:tc>
      </w:tr>
      <w:tr w:rsidR="00C32D42" w14:paraId="283D0683" w14:textId="479C9D2B" w:rsidTr="005139AA">
        <w:trPr>
          <w:jc w:val="center"/>
        </w:trPr>
        <w:tc>
          <w:tcPr>
            <w:tcW w:w="1693" w:type="dxa"/>
          </w:tcPr>
          <w:p w14:paraId="1ED233E2" w14:textId="77777777" w:rsidR="00C32D42" w:rsidRDefault="00C32D42" w:rsidP="005F1B42">
            <w:pPr>
              <w:rPr>
                <w:b/>
              </w:rPr>
            </w:pPr>
          </w:p>
        </w:tc>
        <w:tc>
          <w:tcPr>
            <w:tcW w:w="1812" w:type="dxa"/>
          </w:tcPr>
          <w:p w14:paraId="011D37D4" w14:textId="77777777" w:rsidR="00C32D42" w:rsidRDefault="00C32D42" w:rsidP="005F1B42">
            <w:pPr>
              <w:rPr>
                <w:b/>
              </w:rPr>
            </w:pPr>
          </w:p>
        </w:tc>
        <w:tc>
          <w:tcPr>
            <w:tcW w:w="2700" w:type="dxa"/>
          </w:tcPr>
          <w:p w14:paraId="08DE08AD" w14:textId="77777777" w:rsidR="00C32D42" w:rsidRDefault="00C32D42" w:rsidP="005F1B42">
            <w:pPr>
              <w:rPr>
                <w:b/>
              </w:rPr>
            </w:pPr>
          </w:p>
        </w:tc>
        <w:tc>
          <w:tcPr>
            <w:tcW w:w="2340" w:type="dxa"/>
          </w:tcPr>
          <w:p w14:paraId="0BF0997D" w14:textId="234E2B40" w:rsidR="00C32D42" w:rsidRDefault="00C32D42" w:rsidP="005F1B42">
            <w:pPr>
              <w:rPr>
                <w:b/>
              </w:rPr>
            </w:pPr>
          </w:p>
        </w:tc>
      </w:tr>
      <w:tr w:rsidR="00C32D42" w14:paraId="19F867E3" w14:textId="4973D7F0" w:rsidTr="005139AA">
        <w:trPr>
          <w:jc w:val="center"/>
        </w:trPr>
        <w:tc>
          <w:tcPr>
            <w:tcW w:w="1693" w:type="dxa"/>
          </w:tcPr>
          <w:p w14:paraId="482F889C" w14:textId="77777777" w:rsidR="00C32D42" w:rsidRDefault="00C32D42" w:rsidP="005F1B42">
            <w:pPr>
              <w:rPr>
                <w:b/>
              </w:rPr>
            </w:pPr>
          </w:p>
        </w:tc>
        <w:tc>
          <w:tcPr>
            <w:tcW w:w="1812" w:type="dxa"/>
          </w:tcPr>
          <w:p w14:paraId="6298AB47" w14:textId="77777777" w:rsidR="00C32D42" w:rsidRDefault="00C32D42" w:rsidP="005F1B42">
            <w:pPr>
              <w:rPr>
                <w:b/>
              </w:rPr>
            </w:pPr>
          </w:p>
        </w:tc>
        <w:tc>
          <w:tcPr>
            <w:tcW w:w="2700" w:type="dxa"/>
          </w:tcPr>
          <w:p w14:paraId="0CFE36C3" w14:textId="77777777" w:rsidR="00C32D42" w:rsidRDefault="00C32D42" w:rsidP="005F1B42">
            <w:pPr>
              <w:rPr>
                <w:b/>
              </w:rPr>
            </w:pPr>
          </w:p>
        </w:tc>
        <w:tc>
          <w:tcPr>
            <w:tcW w:w="2340" w:type="dxa"/>
          </w:tcPr>
          <w:p w14:paraId="249241F0" w14:textId="48FF80D5" w:rsidR="00C32D42" w:rsidRDefault="00C32D42" w:rsidP="005F1B42">
            <w:pPr>
              <w:rPr>
                <w:b/>
              </w:rPr>
            </w:pPr>
          </w:p>
        </w:tc>
      </w:tr>
      <w:tr w:rsidR="00C32D42" w14:paraId="38278728" w14:textId="5614137D" w:rsidTr="005139AA">
        <w:trPr>
          <w:jc w:val="center"/>
        </w:trPr>
        <w:tc>
          <w:tcPr>
            <w:tcW w:w="1693" w:type="dxa"/>
          </w:tcPr>
          <w:p w14:paraId="69B61ED1" w14:textId="77777777" w:rsidR="00C32D42" w:rsidRDefault="00C32D42" w:rsidP="005F1B42">
            <w:pPr>
              <w:rPr>
                <w:b/>
              </w:rPr>
            </w:pPr>
          </w:p>
        </w:tc>
        <w:tc>
          <w:tcPr>
            <w:tcW w:w="1812" w:type="dxa"/>
          </w:tcPr>
          <w:p w14:paraId="0AC93057" w14:textId="77777777" w:rsidR="00C32D42" w:rsidRDefault="00C32D42" w:rsidP="005F1B42">
            <w:pPr>
              <w:rPr>
                <w:b/>
              </w:rPr>
            </w:pPr>
          </w:p>
        </w:tc>
        <w:tc>
          <w:tcPr>
            <w:tcW w:w="2700" w:type="dxa"/>
          </w:tcPr>
          <w:p w14:paraId="5C4568F1" w14:textId="77777777" w:rsidR="00C32D42" w:rsidRDefault="00C32D42" w:rsidP="005F1B42">
            <w:pPr>
              <w:rPr>
                <w:b/>
              </w:rPr>
            </w:pPr>
          </w:p>
        </w:tc>
        <w:tc>
          <w:tcPr>
            <w:tcW w:w="2340" w:type="dxa"/>
          </w:tcPr>
          <w:p w14:paraId="1545F728" w14:textId="0F877FFB" w:rsidR="00C32D42" w:rsidRDefault="00C32D42" w:rsidP="005F1B42">
            <w:pPr>
              <w:rPr>
                <w:b/>
              </w:rPr>
            </w:pPr>
          </w:p>
        </w:tc>
      </w:tr>
      <w:tr w:rsidR="00C32D42" w14:paraId="1AAE8E35" w14:textId="3CCD5A06" w:rsidTr="005139AA">
        <w:trPr>
          <w:jc w:val="center"/>
        </w:trPr>
        <w:tc>
          <w:tcPr>
            <w:tcW w:w="1693" w:type="dxa"/>
          </w:tcPr>
          <w:p w14:paraId="5F78EA43" w14:textId="77777777" w:rsidR="00C32D42" w:rsidRDefault="00C32D42" w:rsidP="005F1B42">
            <w:pPr>
              <w:rPr>
                <w:b/>
              </w:rPr>
            </w:pPr>
          </w:p>
        </w:tc>
        <w:tc>
          <w:tcPr>
            <w:tcW w:w="1812" w:type="dxa"/>
          </w:tcPr>
          <w:p w14:paraId="3CBFF949" w14:textId="77777777" w:rsidR="00C32D42" w:rsidRDefault="00C32D42" w:rsidP="005F1B42">
            <w:pPr>
              <w:rPr>
                <w:b/>
              </w:rPr>
            </w:pPr>
          </w:p>
        </w:tc>
        <w:tc>
          <w:tcPr>
            <w:tcW w:w="2700" w:type="dxa"/>
          </w:tcPr>
          <w:p w14:paraId="0D81FB34" w14:textId="77777777" w:rsidR="00C32D42" w:rsidRDefault="00C32D42" w:rsidP="005F1B42">
            <w:pPr>
              <w:rPr>
                <w:b/>
              </w:rPr>
            </w:pPr>
          </w:p>
        </w:tc>
        <w:tc>
          <w:tcPr>
            <w:tcW w:w="2340" w:type="dxa"/>
          </w:tcPr>
          <w:p w14:paraId="2FE5B71D" w14:textId="6DD7DE8F" w:rsidR="00C32D42" w:rsidRDefault="00C32D42" w:rsidP="005F1B42">
            <w:pPr>
              <w:rPr>
                <w:b/>
              </w:rPr>
            </w:pPr>
          </w:p>
        </w:tc>
      </w:tr>
      <w:tr w:rsidR="00C32D42" w14:paraId="69783DCC" w14:textId="762ED306" w:rsidTr="005139AA">
        <w:trPr>
          <w:jc w:val="center"/>
        </w:trPr>
        <w:tc>
          <w:tcPr>
            <w:tcW w:w="1693" w:type="dxa"/>
          </w:tcPr>
          <w:p w14:paraId="35924359" w14:textId="77777777" w:rsidR="00C32D42" w:rsidRDefault="00C32D42" w:rsidP="005F1B42">
            <w:pPr>
              <w:rPr>
                <w:b/>
              </w:rPr>
            </w:pPr>
          </w:p>
        </w:tc>
        <w:tc>
          <w:tcPr>
            <w:tcW w:w="1812" w:type="dxa"/>
          </w:tcPr>
          <w:p w14:paraId="472E7ABC" w14:textId="77777777" w:rsidR="00C32D42" w:rsidRDefault="00C32D42" w:rsidP="005F1B42">
            <w:pPr>
              <w:rPr>
                <w:b/>
              </w:rPr>
            </w:pPr>
          </w:p>
        </w:tc>
        <w:tc>
          <w:tcPr>
            <w:tcW w:w="2700" w:type="dxa"/>
          </w:tcPr>
          <w:p w14:paraId="545E2CA5" w14:textId="77777777" w:rsidR="00C32D42" w:rsidRDefault="00C32D42" w:rsidP="005F1B42">
            <w:pPr>
              <w:rPr>
                <w:b/>
              </w:rPr>
            </w:pPr>
          </w:p>
        </w:tc>
        <w:tc>
          <w:tcPr>
            <w:tcW w:w="2340" w:type="dxa"/>
          </w:tcPr>
          <w:p w14:paraId="47538092" w14:textId="4E8EB90E" w:rsidR="00C32D42" w:rsidRDefault="00C32D42" w:rsidP="005F1B42">
            <w:pPr>
              <w:rPr>
                <w:b/>
              </w:rPr>
            </w:pPr>
          </w:p>
        </w:tc>
      </w:tr>
      <w:tr w:rsidR="00C32D42" w14:paraId="7A69E4A7" w14:textId="463058DF" w:rsidTr="005139AA">
        <w:trPr>
          <w:jc w:val="center"/>
        </w:trPr>
        <w:tc>
          <w:tcPr>
            <w:tcW w:w="1693" w:type="dxa"/>
          </w:tcPr>
          <w:p w14:paraId="44E7B65E" w14:textId="77777777" w:rsidR="00C32D42" w:rsidRDefault="00C32D42" w:rsidP="005F1B42">
            <w:pPr>
              <w:rPr>
                <w:b/>
              </w:rPr>
            </w:pPr>
          </w:p>
        </w:tc>
        <w:tc>
          <w:tcPr>
            <w:tcW w:w="1812" w:type="dxa"/>
          </w:tcPr>
          <w:p w14:paraId="084C0646" w14:textId="77777777" w:rsidR="00C32D42" w:rsidRDefault="00C32D42" w:rsidP="005F1B42">
            <w:pPr>
              <w:rPr>
                <w:b/>
              </w:rPr>
            </w:pPr>
          </w:p>
        </w:tc>
        <w:tc>
          <w:tcPr>
            <w:tcW w:w="2700" w:type="dxa"/>
          </w:tcPr>
          <w:p w14:paraId="2562EE12" w14:textId="77777777" w:rsidR="00C32D42" w:rsidRDefault="00C32D42" w:rsidP="005F1B42">
            <w:pPr>
              <w:rPr>
                <w:b/>
              </w:rPr>
            </w:pPr>
          </w:p>
        </w:tc>
        <w:tc>
          <w:tcPr>
            <w:tcW w:w="2340" w:type="dxa"/>
          </w:tcPr>
          <w:p w14:paraId="024DB6C9" w14:textId="3BE3989F" w:rsidR="00C32D42" w:rsidRDefault="00C32D42" w:rsidP="005F1B42">
            <w:pPr>
              <w:rPr>
                <w:b/>
              </w:rPr>
            </w:pPr>
          </w:p>
        </w:tc>
      </w:tr>
      <w:tr w:rsidR="00C32D42" w14:paraId="7C1211CF" w14:textId="4B43E86C" w:rsidTr="005139AA">
        <w:trPr>
          <w:jc w:val="center"/>
        </w:trPr>
        <w:tc>
          <w:tcPr>
            <w:tcW w:w="1693" w:type="dxa"/>
          </w:tcPr>
          <w:p w14:paraId="4B75DE3E" w14:textId="77777777" w:rsidR="00C32D42" w:rsidRDefault="00C32D42" w:rsidP="005F1B42">
            <w:pPr>
              <w:rPr>
                <w:b/>
              </w:rPr>
            </w:pPr>
          </w:p>
        </w:tc>
        <w:tc>
          <w:tcPr>
            <w:tcW w:w="1812" w:type="dxa"/>
          </w:tcPr>
          <w:p w14:paraId="03DBDFF2" w14:textId="77777777" w:rsidR="00C32D42" w:rsidRDefault="00C32D42" w:rsidP="005F1B42">
            <w:pPr>
              <w:rPr>
                <w:b/>
              </w:rPr>
            </w:pPr>
          </w:p>
        </w:tc>
        <w:tc>
          <w:tcPr>
            <w:tcW w:w="2700" w:type="dxa"/>
          </w:tcPr>
          <w:p w14:paraId="30F8426F" w14:textId="77777777" w:rsidR="00C32D42" w:rsidRDefault="00C32D42" w:rsidP="005F1B42">
            <w:pPr>
              <w:rPr>
                <w:b/>
              </w:rPr>
            </w:pPr>
          </w:p>
        </w:tc>
        <w:tc>
          <w:tcPr>
            <w:tcW w:w="2340" w:type="dxa"/>
          </w:tcPr>
          <w:p w14:paraId="7D673967" w14:textId="5F53E800" w:rsidR="00C32D42" w:rsidRDefault="00C32D42" w:rsidP="005F1B42">
            <w:pPr>
              <w:rPr>
                <w:b/>
              </w:rPr>
            </w:pPr>
          </w:p>
        </w:tc>
      </w:tr>
      <w:tr w:rsidR="00C32D42" w14:paraId="572D16A1" w14:textId="17B04A63" w:rsidTr="005139AA">
        <w:trPr>
          <w:jc w:val="center"/>
        </w:trPr>
        <w:tc>
          <w:tcPr>
            <w:tcW w:w="1693" w:type="dxa"/>
          </w:tcPr>
          <w:p w14:paraId="5C4239E5" w14:textId="77777777" w:rsidR="00C32D42" w:rsidRDefault="00C32D42" w:rsidP="005F1B42">
            <w:pPr>
              <w:rPr>
                <w:b/>
              </w:rPr>
            </w:pPr>
          </w:p>
        </w:tc>
        <w:tc>
          <w:tcPr>
            <w:tcW w:w="1812" w:type="dxa"/>
          </w:tcPr>
          <w:p w14:paraId="73B3DE3B" w14:textId="77777777" w:rsidR="00C32D42" w:rsidRDefault="00C32D42" w:rsidP="005F1B42">
            <w:pPr>
              <w:rPr>
                <w:b/>
              </w:rPr>
            </w:pPr>
          </w:p>
        </w:tc>
        <w:tc>
          <w:tcPr>
            <w:tcW w:w="2700" w:type="dxa"/>
          </w:tcPr>
          <w:p w14:paraId="4DB1C81F" w14:textId="77777777" w:rsidR="00C32D42" w:rsidRDefault="00C32D42" w:rsidP="005F1B42">
            <w:pPr>
              <w:rPr>
                <w:b/>
              </w:rPr>
            </w:pPr>
          </w:p>
        </w:tc>
        <w:tc>
          <w:tcPr>
            <w:tcW w:w="2340" w:type="dxa"/>
          </w:tcPr>
          <w:p w14:paraId="71D36DED" w14:textId="3F196E85" w:rsidR="00C32D42" w:rsidRDefault="00C32D42" w:rsidP="005F1B42">
            <w:pPr>
              <w:rPr>
                <w:b/>
              </w:rPr>
            </w:pPr>
          </w:p>
        </w:tc>
      </w:tr>
      <w:tr w:rsidR="00C32D42" w14:paraId="693BE122" w14:textId="00AE9DA8" w:rsidTr="005139AA">
        <w:trPr>
          <w:jc w:val="center"/>
        </w:trPr>
        <w:tc>
          <w:tcPr>
            <w:tcW w:w="1693" w:type="dxa"/>
          </w:tcPr>
          <w:p w14:paraId="77CA104D" w14:textId="77777777" w:rsidR="00C32D42" w:rsidRDefault="00C32D42" w:rsidP="005F1B42">
            <w:pPr>
              <w:rPr>
                <w:b/>
              </w:rPr>
            </w:pPr>
          </w:p>
        </w:tc>
        <w:tc>
          <w:tcPr>
            <w:tcW w:w="1812" w:type="dxa"/>
          </w:tcPr>
          <w:p w14:paraId="1DE056CE" w14:textId="77777777" w:rsidR="00C32D42" w:rsidRDefault="00C32D42" w:rsidP="005F1B42">
            <w:pPr>
              <w:rPr>
                <w:b/>
              </w:rPr>
            </w:pPr>
          </w:p>
        </w:tc>
        <w:tc>
          <w:tcPr>
            <w:tcW w:w="2700" w:type="dxa"/>
          </w:tcPr>
          <w:p w14:paraId="023365BE" w14:textId="77777777" w:rsidR="00C32D42" w:rsidRDefault="00C32D42" w:rsidP="005F1B42">
            <w:pPr>
              <w:rPr>
                <w:b/>
              </w:rPr>
            </w:pPr>
          </w:p>
        </w:tc>
        <w:tc>
          <w:tcPr>
            <w:tcW w:w="2340" w:type="dxa"/>
          </w:tcPr>
          <w:p w14:paraId="33C6B5DE" w14:textId="38572501" w:rsidR="00C32D42" w:rsidRDefault="00C32D42" w:rsidP="005F1B42">
            <w:pPr>
              <w:rPr>
                <w:b/>
              </w:rPr>
            </w:pPr>
          </w:p>
        </w:tc>
      </w:tr>
      <w:tr w:rsidR="00C32D42" w14:paraId="1EA967AC" w14:textId="2EB1A00E" w:rsidTr="005139AA">
        <w:trPr>
          <w:jc w:val="center"/>
        </w:trPr>
        <w:tc>
          <w:tcPr>
            <w:tcW w:w="1693" w:type="dxa"/>
          </w:tcPr>
          <w:p w14:paraId="3938CD3D" w14:textId="77777777" w:rsidR="00C32D42" w:rsidRDefault="00C32D42" w:rsidP="005F1B42">
            <w:pPr>
              <w:rPr>
                <w:b/>
              </w:rPr>
            </w:pPr>
          </w:p>
        </w:tc>
        <w:tc>
          <w:tcPr>
            <w:tcW w:w="1812" w:type="dxa"/>
          </w:tcPr>
          <w:p w14:paraId="5326689D" w14:textId="77777777" w:rsidR="00C32D42" w:rsidRDefault="00C32D42" w:rsidP="005F1B42">
            <w:pPr>
              <w:rPr>
                <w:b/>
              </w:rPr>
            </w:pPr>
          </w:p>
        </w:tc>
        <w:tc>
          <w:tcPr>
            <w:tcW w:w="2700" w:type="dxa"/>
          </w:tcPr>
          <w:p w14:paraId="1C82896F" w14:textId="77777777" w:rsidR="00C32D42" w:rsidRDefault="00C32D42" w:rsidP="005F1B42">
            <w:pPr>
              <w:rPr>
                <w:b/>
              </w:rPr>
            </w:pPr>
          </w:p>
        </w:tc>
        <w:tc>
          <w:tcPr>
            <w:tcW w:w="2340" w:type="dxa"/>
          </w:tcPr>
          <w:p w14:paraId="191390DF" w14:textId="08D2DD5A" w:rsidR="00C32D42" w:rsidRDefault="00C32D42" w:rsidP="005F1B42">
            <w:pPr>
              <w:rPr>
                <w:b/>
              </w:rPr>
            </w:pPr>
          </w:p>
        </w:tc>
      </w:tr>
      <w:tr w:rsidR="00C32D42" w14:paraId="46F7423E" w14:textId="510A6355" w:rsidTr="005139AA">
        <w:trPr>
          <w:jc w:val="center"/>
        </w:trPr>
        <w:tc>
          <w:tcPr>
            <w:tcW w:w="1693" w:type="dxa"/>
          </w:tcPr>
          <w:p w14:paraId="63FAEED9" w14:textId="77777777" w:rsidR="00C32D42" w:rsidRDefault="00C32D42" w:rsidP="005F1B42">
            <w:pPr>
              <w:rPr>
                <w:b/>
              </w:rPr>
            </w:pPr>
          </w:p>
        </w:tc>
        <w:tc>
          <w:tcPr>
            <w:tcW w:w="1812" w:type="dxa"/>
          </w:tcPr>
          <w:p w14:paraId="2CA9F1F8" w14:textId="77777777" w:rsidR="00C32D42" w:rsidRDefault="00C32D42" w:rsidP="005F1B42">
            <w:pPr>
              <w:rPr>
                <w:b/>
              </w:rPr>
            </w:pPr>
          </w:p>
        </w:tc>
        <w:tc>
          <w:tcPr>
            <w:tcW w:w="2700" w:type="dxa"/>
          </w:tcPr>
          <w:p w14:paraId="4CB10B04" w14:textId="77777777" w:rsidR="00C32D42" w:rsidRDefault="00C32D42" w:rsidP="005F1B42">
            <w:pPr>
              <w:rPr>
                <w:b/>
              </w:rPr>
            </w:pPr>
          </w:p>
        </w:tc>
        <w:tc>
          <w:tcPr>
            <w:tcW w:w="2340" w:type="dxa"/>
          </w:tcPr>
          <w:p w14:paraId="3F0F3F2C" w14:textId="56DF3996" w:rsidR="00C32D42" w:rsidRDefault="00C32D42" w:rsidP="005F1B42">
            <w:pPr>
              <w:rPr>
                <w:b/>
              </w:rPr>
            </w:pPr>
          </w:p>
        </w:tc>
      </w:tr>
      <w:tr w:rsidR="00C32D42" w14:paraId="49F99F8C" w14:textId="6C047A56" w:rsidTr="005139AA">
        <w:trPr>
          <w:jc w:val="center"/>
        </w:trPr>
        <w:tc>
          <w:tcPr>
            <w:tcW w:w="1693" w:type="dxa"/>
          </w:tcPr>
          <w:p w14:paraId="16B51466" w14:textId="77777777" w:rsidR="00C32D42" w:rsidRDefault="00C32D42" w:rsidP="005F1B42">
            <w:pPr>
              <w:rPr>
                <w:b/>
              </w:rPr>
            </w:pPr>
          </w:p>
        </w:tc>
        <w:tc>
          <w:tcPr>
            <w:tcW w:w="1812" w:type="dxa"/>
          </w:tcPr>
          <w:p w14:paraId="3BDC58A8" w14:textId="77777777" w:rsidR="00C32D42" w:rsidRDefault="00C32D42" w:rsidP="005F1B42">
            <w:pPr>
              <w:rPr>
                <w:b/>
              </w:rPr>
            </w:pPr>
          </w:p>
        </w:tc>
        <w:tc>
          <w:tcPr>
            <w:tcW w:w="2700" w:type="dxa"/>
          </w:tcPr>
          <w:p w14:paraId="11528038" w14:textId="77777777" w:rsidR="00C32D42" w:rsidRDefault="00C32D42" w:rsidP="005F1B42">
            <w:pPr>
              <w:rPr>
                <w:b/>
              </w:rPr>
            </w:pPr>
          </w:p>
        </w:tc>
        <w:tc>
          <w:tcPr>
            <w:tcW w:w="2340" w:type="dxa"/>
          </w:tcPr>
          <w:p w14:paraId="7370D072" w14:textId="3F00809B" w:rsidR="00C32D42" w:rsidRDefault="00C32D42" w:rsidP="005F1B42">
            <w:pPr>
              <w:rPr>
                <w:b/>
              </w:rPr>
            </w:pPr>
          </w:p>
        </w:tc>
      </w:tr>
      <w:tr w:rsidR="00C32D42" w14:paraId="0367B378" w14:textId="6D79F76B" w:rsidTr="005139AA">
        <w:trPr>
          <w:jc w:val="center"/>
        </w:trPr>
        <w:tc>
          <w:tcPr>
            <w:tcW w:w="1693" w:type="dxa"/>
          </w:tcPr>
          <w:p w14:paraId="086A9AB3" w14:textId="77777777" w:rsidR="00C32D42" w:rsidRDefault="00C32D42" w:rsidP="005F1B42">
            <w:pPr>
              <w:rPr>
                <w:b/>
              </w:rPr>
            </w:pPr>
          </w:p>
        </w:tc>
        <w:tc>
          <w:tcPr>
            <w:tcW w:w="1812" w:type="dxa"/>
          </w:tcPr>
          <w:p w14:paraId="7CBD7A86" w14:textId="77777777" w:rsidR="00C32D42" w:rsidRDefault="00C32D42" w:rsidP="005F1B42">
            <w:pPr>
              <w:rPr>
                <w:b/>
              </w:rPr>
            </w:pPr>
          </w:p>
        </w:tc>
        <w:tc>
          <w:tcPr>
            <w:tcW w:w="2700" w:type="dxa"/>
          </w:tcPr>
          <w:p w14:paraId="183AE5CC" w14:textId="77777777" w:rsidR="00C32D42" w:rsidRDefault="00C32D42" w:rsidP="005F1B42">
            <w:pPr>
              <w:rPr>
                <w:b/>
              </w:rPr>
            </w:pPr>
          </w:p>
        </w:tc>
        <w:tc>
          <w:tcPr>
            <w:tcW w:w="2340" w:type="dxa"/>
          </w:tcPr>
          <w:p w14:paraId="373B9248" w14:textId="250DA9E1" w:rsidR="00C32D42" w:rsidRDefault="00C32D42" w:rsidP="005F1B42">
            <w:pPr>
              <w:rPr>
                <w:b/>
              </w:rPr>
            </w:pPr>
          </w:p>
        </w:tc>
      </w:tr>
      <w:tr w:rsidR="00C32D42" w14:paraId="4F9A6240" w14:textId="0C2CDFDF" w:rsidTr="005139AA">
        <w:trPr>
          <w:jc w:val="center"/>
        </w:trPr>
        <w:tc>
          <w:tcPr>
            <w:tcW w:w="1693" w:type="dxa"/>
          </w:tcPr>
          <w:p w14:paraId="3C5CB7DE" w14:textId="77777777" w:rsidR="00C32D42" w:rsidRDefault="00C32D42" w:rsidP="005F1B42">
            <w:pPr>
              <w:rPr>
                <w:b/>
              </w:rPr>
            </w:pPr>
          </w:p>
        </w:tc>
        <w:tc>
          <w:tcPr>
            <w:tcW w:w="1812" w:type="dxa"/>
          </w:tcPr>
          <w:p w14:paraId="4C069F1B" w14:textId="77777777" w:rsidR="00C32D42" w:rsidRDefault="00C32D42" w:rsidP="005F1B42">
            <w:pPr>
              <w:rPr>
                <w:b/>
              </w:rPr>
            </w:pPr>
          </w:p>
        </w:tc>
        <w:tc>
          <w:tcPr>
            <w:tcW w:w="2700" w:type="dxa"/>
          </w:tcPr>
          <w:p w14:paraId="42FAC392" w14:textId="77777777" w:rsidR="00C32D42" w:rsidRDefault="00C32D42" w:rsidP="005F1B42">
            <w:pPr>
              <w:rPr>
                <w:b/>
              </w:rPr>
            </w:pPr>
          </w:p>
        </w:tc>
        <w:tc>
          <w:tcPr>
            <w:tcW w:w="2340" w:type="dxa"/>
          </w:tcPr>
          <w:p w14:paraId="2A385ED2" w14:textId="268E7A69" w:rsidR="00C32D42" w:rsidRDefault="00C32D42" w:rsidP="005F1B42">
            <w:pPr>
              <w:rPr>
                <w:b/>
              </w:rPr>
            </w:pPr>
          </w:p>
        </w:tc>
      </w:tr>
      <w:tr w:rsidR="00C32D42" w14:paraId="60A580C4" w14:textId="669F6E25" w:rsidTr="005139AA">
        <w:trPr>
          <w:jc w:val="center"/>
        </w:trPr>
        <w:tc>
          <w:tcPr>
            <w:tcW w:w="1693" w:type="dxa"/>
          </w:tcPr>
          <w:p w14:paraId="70B8016C" w14:textId="77777777" w:rsidR="00C32D42" w:rsidRDefault="00C32D42" w:rsidP="005F1B42">
            <w:pPr>
              <w:rPr>
                <w:b/>
              </w:rPr>
            </w:pPr>
          </w:p>
        </w:tc>
        <w:tc>
          <w:tcPr>
            <w:tcW w:w="1812" w:type="dxa"/>
          </w:tcPr>
          <w:p w14:paraId="5E1B73B5" w14:textId="77777777" w:rsidR="00C32D42" w:rsidRDefault="00C32D42" w:rsidP="005F1B42">
            <w:pPr>
              <w:rPr>
                <w:b/>
              </w:rPr>
            </w:pPr>
          </w:p>
        </w:tc>
        <w:tc>
          <w:tcPr>
            <w:tcW w:w="2700" w:type="dxa"/>
          </w:tcPr>
          <w:p w14:paraId="5170B6DF" w14:textId="77777777" w:rsidR="00C32D42" w:rsidRDefault="00C32D42" w:rsidP="005F1B42">
            <w:pPr>
              <w:rPr>
                <w:b/>
              </w:rPr>
            </w:pPr>
          </w:p>
        </w:tc>
        <w:tc>
          <w:tcPr>
            <w:tcW w:w="2340" w:type="dxa"/>
          </w:tcPr>
          <w:p w14:paraId="60F2E0C3" w14:textId="292D7F13" w:rsidR="00C32D42" w:rsidRDefault="00C32D42" w:rsidP="005F1B42">
            <w:pPr>
              <w:rPr>
                <w:b/>
              </w:rPr>
            </w:pPr>
          </w:p>
        </w:tc>
      </w:tr>
      <w:tr w:rsidR="00C32D42" w14:paraId="221C0A81" w14:textId="09AB36D8" w:rsidTr="005139AA">
        <w:trPr>
          <w:jc w:val="center"/>
        </w:trPr>
        <w:tc>
          <w:tcPr>
            <w:tcW w:w="1693" w:type="dxa"/>
          </w:tcPr>
          <w:p w14:paraId="4849B692" w14:textId="77777777" w:rsidR="00C32D42" w:rsidRDefault="00C32D42" w:rsidP="005F1B42">
            <w:pPr>
              <w:rPr>
                <w:b/>
              </w:rPr>
            </w:pPr>
          </w:p>
        </w:tc>
        <w:tc>
          <w:tcPr>
            <w:tcW w:w="1812" w:type="dxa"/>
          </w:tcPr>
          <w:p w14:paraId="4EEDD0EF" w14:textId="77777777" w:rsidR="00C32D42" w:rsidRDefault="00C32D42" w:rsidP="005F1B42">
            <w:pPr>
              <w:rPr>
                <w:b/>
              </w:rPr>
            </w:pPr>
          </w:p>
        </w:tc>
        <w:tc>
          <w:tcPr>
            <w:tcW w:w="2700" w:type="dxa"/>
          </w:tcPr>
          <w:p w14:paraId="4AA93A1A" w14:textId="77777777" w:rsidR="00C32D42" w:rsidRDefault="00C32D42" w:rsidP="005F1B42">
            <w:pPr>
              <w:rPr>
                <w:b/>
              </w:rPr>
            </w:pPr>
          </w:p>
        </w:tc>
        <w:tc>
          <w:tcPr>
            <w:tcW w:w="2340" w:type="dxa"/>
          </w:tcPr>
          <w:p w14:paraId="73691A1F" w14:textId="6C2460FA" w:rsidR="00C32D42" w:rsidRDefault="00C32D42" w:rsidP="005F1B42">
            <w:pPr>
              <w:rPr>
                <w:b/>
              </w:rPr>
            </w:pPr>
          </w:p>
        </w:tc>
      </w:tr>
      <w:tr w:rsidR="00C32D42" w14:paraId="5CA18A19" w14:textId="72423584" w:rsidTr="005139AA">
        <w:trPr>
          <w:jc w:val="center"/>
        </w:trPr>
        <w:tc>
          <w:tcPr>
            <w:tcW w:w="1693" w:type="dxa"/>
          </w:tcPr>
          <w:p w14:paraId="28CBB86D" w14:textId="77777777" w:rsidR="00C32D42" w:rsidRDefault="00C32D42" w:rsidP="005F1B42">
            <w:pPr>
              <w:rPr>
                <w:b/>
              </w:rPr>
            </w:pPr>
          </w:p>
        </w:tc>
        <w:tc>
          <w:tcPr>
            <w:tcW w:w="1812" w:type="dxa"/>
          </w:tcPr>
          <w:p w14:paraId="2A6F04F7" w14:textId="77777777" w:rsidR="00C32D42" w:rsidRDefault="00C32D42" w:rsidP="005F1B42">
            <w:pPr>
              <w:rPr>
                <w:b/>
              </w:rPr>
            </w:pPr>
          </w:p>
        </w:tc>
        <w:tc>
          <w:tcPr>
            <w:tcW w:w="2700" w:type="dxa"/>
          </w:tcPr>
          <w:p w14:paraId="3F5A84A9" w14:textId="77777777" w:rsidR="00C32D42" w:rsidRDefault="00C32D42" w:rsidP="005F1B42">
            <w:pPr>
              <w:rPr>
                <w:b/>
              </w:rPr>
            </w:pPr>
          </w:p>
        </w:tc>
        <w:tc>
          <w:tcPr>
            <w:tcW w:w="2340" w:type="dxa"/>
          </w:tcPr>
          <w:p w14:paraId="24FB6D6C" w14:textId="5926C4D8" w:rsidR="00C32D42" w:rsidRDefault="00C32D42" w:rsidP="005F1B42">
            <w:pPr>
              <w:rPr>
                <w:b/>
              </w:rPr>
            </w:pPr>
          </w:p>
        </w:tc>
      </w:tr>
      <w:tr w:rsidR="00C32D42" w14:paraId="46BCD975" w14:textId="743B671F" w:rsidTr="005139AA">
        <w:trPr>
          <w:jc w:val="center"/>
        </w:trPr>
        <w:tc>
          <w:tcPr>
            <w:tcW w:w="1693" w:type="dxa"/>
          </w:tcPr>
          <w:p w14:paraId="3C3BBC58" w14:textId="77777777" w:rsidR="00C32D42" w:rsidRDefault="00C32D42" w:rsidP="005F1B42">
            <w:pPr>
              <w:rPr>
                <w:b/>
              </w:rPr>
            </w:pPr>
          </w:p>
        </w:tc>
        <w:tc>
          <w:tcPr>
            <w:tcW w:w="1812" w:type="dxa"/>
          </w:tcPr>
          <w:p w14:paraId="5AB55EF3" w14:textId="77777777" w:rsidR="00C32D42" w:rsidRDefault="00C32D42" w:rsidP="005F1B42">
            <w:pPr>
              <w:rPr>
                <w:b/>
              </w:rPr>
            </w:pPr>
          </w:p>
        </w:tc>
        <w:tc>
          <w:tcPr>
            <w:tcW w:w="2700" w:type="dxa"/>
          </w:tcPr>
          <w:p w14:paraId="2F1F585E" w14:textId="77777777" w:rsidR="00C32D42" w:rsidRDefault="00C32D42" w:rsidP="005F1B42">
            <w:pPr>
              <w:rPr>
                <w:b/>
              </w:rPr>
            </w:pPr>
          </w:p>
        </w:tc>
        <w:tc>
          <w:tcPr>
            <w:tcW w:w="2340" w:type="dxa"/>
          </w:tcPr>
          <w:p w14:paraId="0C8E3611" w14:textId="0EA01A58" w:rsidR="00C32D42" w:rsidRDefault="00C32D42" w:rsidP="005F1B42">
            <w:pPr>
              <w:rPr>
                <w:b/>
              </w:rPr>
            </w:pPr>
          </w:p>
        </w:tc>
      </w:tr>
      <w:tr w:rsidR="00C32D42" w14:paraId="451F29D9" w14:textId="05AEB73D" w:rsidTr="005139AA">
        <w:trPr>
          <w:jc w:val="center"/>
        </w:trPr>
        <w:tc>
          <w:tcPr>
            <w:tcW w:w="1693" w:type="dxa"/>
          </w:tcPr>
          <w:p w14:paraId="55EF2895" w14:textId="77777777" w:rsidR="00C32D42" w:rsidRDefault="00C32D42" w:rsidP="005F1B42">
            <w:pPr>
              <w:rPr>
                <w:b/>
              </w:rPr>
            </w:pPr>
          </w:p>
        </w:tc>
        <w:tc>
          <w:tcPr>
            <w:tcW w:w="1812" w:type="dxa"/>
          </w:tcPr>
          <w:p w14:paraId="52F4B61E" w14:textId="77777777" w:rsidR="00C32D42" w:rsidRDefault="00C32D42" w:rsidP="005F1B42">
            <w:pPr>
              <w:rPr>
                <w:b/>
              </w:rPr>
            </w:pPr>
          </w:p>
        </w:tc>
        <w:tc>
          <w:tcPr>
            <w:tcW w:w="2700" w:type="dxa"/>
          </w:tcPr>
          <w:p w14:paraId="3E4BEF1E" w14:textId="77777777" w:rsidR="00C32D42" w:rsidRDefault="00C32D42" w:rsidP="005F1B42">
            <w:pPr>
              <w:rPr>
                <w:b/>
              </w:rPr>
            </w:pPr>
          </w:p>
        </w:tc>
        <w:tc>
          <w:tcPr>
            <w:tcW w:w="2340" w:type="dxa"/>
          </w:tcPr>
          <w:p w14:paraId="1AE45860" w14:textId="608DE30A" w:rsidR="00C32D42" w:rsidRDefault="00C32D42" w:rsidP="005F1B42">
            <w:pPr>
              <w:rPr>
                <w:b/>
              </w:rPr>
            </w:pPr>
          </w:p>
        </w:tc>
      </w:tr>
      <w:tr w:rsidR="00C32D42" w14:paraId="0F6C40FE" w14:textId="2E7D4F69" w:rsidTr="005139AA">
        <w:trPr>
          <w:jc w:val="center"/>
        </w:trPr>
        <w:tc>
          <w:tcPr>
            <w:tcW w:w="1693" w:type="dxa"/>
          </w:tcPr>
          <w:p w14:paraId="579554E7" w14:textId="77777777" w:rsidR="00C32D42" w:rsidRDefault="00C32D42" w:rsidP="005F1B42">
            <w:pPr>
              <w:rPr>
                <w:b/>
              </w:rPr>
            </w:pPr>
          </w:p>
        </w:tc>
        <w:tc>
          <w:tcPr>
            <w:tcW w:w="1812" w:type="dxa"/>
          </w:tcPr>
          <w:p w14:paraId="16E7116A" w14:textId="77777777" w:rsidR="00C32D42" w:rsidRDefault="00C32D42" w:rsidP="005F1B42">
            <w:pPr>
              <w:rPr>
                <w:b/>
              </w:rPr>
            </w:pPr>
          </w:p>
        </w:tc>
        <w:tc>
          <w:tcPr>
            <w:tcW w:w="2700" w:type="dxa"/>
          </w:tcPr>
          <w:p w14:paraId="4E0ABE29" w14:textId="77777777" w:rsidR="00C32D42" w:rsidRDefault="00C32D42" w:rsidP="005F1B42">
            <w:pPr>
              <w:rPr>
                <w:b/>
              </w:rPr>
            </w:pPr>
          </w:p>
        </w:tc>
        <w:tc>
          <w:tcPr>
            <w:tcW w:w="2340" w:type="dxa"/>
          </w:tcPr>
          <w:p w14:paraId="7649FC98" w14:textId="02212EBD" w:rsidR="00C32D42" w:rsidRDefault="00C32D42" w:rsidP="005F1B42">
            <w:pPr>
              <w:rPr>
                <w:b/>
              </w:rPr>
            </w:pPr>
          </w:p>
        </w:tc>
      </w:tr>
      <w:tr w:rsidR="00C32D42" w14:paraId="45AD0C60" w14:textId="2668E8BB" w:rsidTr="005139AA">
        <w:trPr>
          <w:jc w:val="center"/>
        </w:trPr>
        <w:tc>
          <w:tcPr>
            <w:tcW w:w="1693" w:type="dxa"/>
          </w:tcPr>
          <w:p w14:paraId="470607CC" w14:textId="77777777" w:rsidR="00C32D42" w:rsidRDefault="00C32D42" w:rsidP="005F1B42">
            <w:pPr>
              <w:rPr>
                <w:b/>
              </w:rPr>
            </w:pPr>
          </w:p>
        </w:tc>
        <w:tc>
          <w:tcPr>
            <w:tcW w:w="1812" w:type="dxa"/>
          </w:tcPr>
          <w:p w14:paraId="4D65E770" w14:textId="77777777" w:rsidR="00C32D42" w:rsidRDefault="00C32D42" w:rsidP="005F1B42">
            <w:pPr>
              <w:rPr>
                <w:b/>
              </w:rPr>
            </w:pPr>
          </w:p>
        </w:tc>
        <w:tc>
          <w:tcPr>
            <w:tcW w:w="2700" w:type="dxa"/>
          </w:tcPr>
          <w:p w14:paraId="37B25D68" w14:textId="77777777" w:rsidR="00C32D42" w:rsidRDefault="00C32D42" w:rsidP="005F1B42">
            <w:pPr>
              <w:rPr>
                <w:b/>
              </w:rPr>
            </w:pPr>
          </w:p>
        </w:tc>
        <w:tc>
          <w:tcPr>
            <w:tcW w:w="2340" w:type="dxa"/>
          </w:tcPr>
          <w:p w14:paraId="3592394D" w14:textId="0D2DF8E7" w:rsidR="00C32D42" w:rsidRDefault="00C32D42" w:rsidP="005F1B42">
            <w:pPr>
              <w:rPr>
                <w:b/>
              </w:rPr>
            </w:pPr>
          </w:p>
        </w:tc>
      </w:tr>
    </w:tbl>
    <w:p w14:paraId="1AC08AB4" w14:textId="77777777" w:rsidR="0023330D" w:rsidRPr="002E30ED" w:rsidRDefault="0023330D" w:rsidP="005F1B42">
      <w:pPr>
        <w:rPr>
          <w:b/>
        </w:rPr>
      </w:pPr>
    </w:p>
    <w:sectPr w:rsidR="0023330D" w:rsidRPr="002E30ED" w:rsidSect="00FB4E72">
      <w:footerReference w:type="default" r:id="rId11"/>
      <w:pgSz w:w="12240" w:h="15840" w:code="1"/>
      <w:pgMar w:top="1440" w:right="1440" w:bottom="1440" w:left="1440" w:header="1440" w:footer="6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5480B" w14:textId="77777777" w:rsidR="007812DB" w:rsidRDefault="007812DB">
      <w:r>
        <w:separator/>
      </w:r>
    </w:p>
  </w:endnote>
  <w:endnote w:type="continuationSeparator" w:id="0">
    <w:p w14:paraId="5BF597E9" w14:textId="77777777" w:rsidR="007812DB" w:rsidRDefault="0078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E9D01" w14:textId="1040E471"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3A6FAAC7" w14:textId="77777777" w:rsidTr="00462890">
      <w:tc>
        <w:tcPr>
          <w:tcW w:w="4038" w:type="dxa"/>
          <w:shd w:val="clear" w:color="auto" w:fill="auto"/>
          <w:vAlign w:val="bottom"/>
        </w:tcPr>
        <w:p w14:paraId="3369F7E5" w14:textId="12EF9202"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460" w:type="dxa"/>
          <w:shd w:val="clear" w:color="auto" w:fill="auto"/>
          <w:vAlign w:val="bottom"/>
        </w:tcPr>
        <w:p w14:paraId="0357DF71" w14:textId="77777777" w:rsidR="00DE4858" w:rsidRPr="00DE4858" w:rsidRDefault="00DE4858" w:rsidP="00DE4858">
          <w:pPr>
            <w:pStyle w:val="Footer"/>
            <w:jc w:val="center"/>
            <w:rPr>
              <w:b/>
              <w:sz w:val="20"/>
              <w:szCs w:val="20"/>
            </w:rPr>
          </w:pPr>
          <w:r w:rsidRPr="00DE4858">
            <w:rPr>
              <w:b/>
              <w:sz w:val="20"/>
              <w:szCs w:val="20"/>
            </w:rPr>
            <w:t>Form 6490</w:t>
          </w:r>
        </w:p>
      </w:tc>
      <w:tc>
        <w:tcPr>
          <w:tcW w:w="3192" w:type="dxa"/>
          <w:shd w:val="clear" w:color="auto" w:fill="auto"/>
          <w:vAlign w:val="bottom"/>
        </w:tcPr>
        <w:p w14:paraId="5D239DF5" w14:textId="77777777" w:rsidR="00DE4858" w:rsidRPr="00DE4858" w:rsidRDefault="00DE4858" w:rsidP="00DE4858">
          <w:pPr>
            <w:pStyle w:val="Footer"/>
            <w:jc w:val="right"/>
            <w:rPr>
              <w:b/>
              <w:sz w:val="20"/>
              <w:szCs w:val="20"/>
            </w:rPr>
          </w:pPr>
          <w:r w:rsidRPr="00DE4858">
            <w:rPr>
              <w:b/>
              <w:sz w:val="20"/>
              <w:szCs w:val="20"/>
            </w:rPr>
            <w:t xml:space="preserve">Page </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DE4858" w:rsidRPr="00DE4858" w14:paraId="7D54F195" w14:textId="77777777" w:rsidTr="00462890">
      <w:tc>
        <w:tcPr>
          <w:tcW w:w="4038" w:type="dxa"/>
          <w:shd w:val="clear" w:color="auto" w:fill="auto"/>
          <w:vAlign w:val="bottom"/>
        </w:tcPr>
        <w:p w14:paraId="68F767E9" w14:textId="77777777" w:rsidR="00DE4858" w:rsidRPr="00DE4858" w:rsidRDefault="00DE4858" w:rsidP="00DE4858">
          <w:pPr>
            <w:pStyle w:val="Footer"/>
            <w:rPr>
              <w:b/>
              <w:sz w:val="20"/>
              <w:szCs w:val="20"/>
            </w:rPr>
          </w:pPr>
          <w:r w:rsidRPr="00DE4858">
            <w:rPr>
              <w:b/>
              <w:sz w:val="20"/>
              <w:szCs w:val="20"/>
            </w:rPr>
            <w:t>Fannie Mae</w:t>
          </w:r>
        </w:p>
      </w:tc>
      <w:tc>
        <w:tcPr>
          <w:tcW w:w="2460" w:type="dxa"/>
          <w:shd w:val="clear" w:color="auto" w:fill="auto"/>
          <w:vAlign w:val="bottom"/>
        </w:tcPr>
        <w:p w14:paraId="765A4AC1" w14:textId="7F87754E" w:rsidR="00DE4858" w:rsidRPr="00DE4858" w:rsidRDefault="00300AEE" w:rsidP="00DE4858">
          <w:pPr>
            <w:pStyle w:val="Footer"/>
            <w:jc w:val="center"/>
            <w:rPr>
              <w:b/>
              <w:sz w:val="20"/>
              <w:szCs w:val="20"/>
            </w:rPr>
          </w:pPr>
          <w:r>
            <w:rPr>
              <w:b/>
              <w:sz w:val="20"/>
              <w:szCs w:val="20"/>
            </w:rPr>
            <w:t>03-21</w:t>
          </w:r>
        </w:p>
      </w:tc>
      <w:tc>
        <w:tcPr>
          <w:tcW w:w="3192" w:type="dxa"/>
          <w:shd w:val="clear" w:color="auto" w:fill="auto"/>
          <w:vAlign w:val="bottom"/>
        </w:tcPr>
        <w:p w14:paraId="00F2CAA6" w14:textId="77777777" w:rsidR="00DE4858" w:rsidRPr="00DE4858" w:rsidRDefault="00DE4858" w:rsidP="00DE4858">
          <w:pPr>
            <w:pStyle w:val="Footer"/>
            <w:jc w:val="right"/>
            <w:rPr>
              <w:b/>
              <w:sz w:val="20"/>
              <w:szCs w:val="20"/>
            </w:rPr>
          </w:pPr>
          <w:r w:rsidRPr="00DE4858">
            <w:rPr>
              <w:b/>
              <w:sz w:val="20"/>
              <w:szCs w:val="20"/>
            </w:rPr>
            <w:t>© 2021 Fannie Mae</w:t>
          </w:r>
        </w:p>
      </w:tc>
    </w:tr>
  </w:tbl>
  <w:p w14:paraId="3EC4D292" w14:textId="77777777" w:rsidR="00DE4858" w:rsidRPr="005139AA" w:rsidRDefault="00DE4858" w:rsidP="00DE485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337C"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543D44AA" w14:textId="77777777" w:rsidTr="00462890">
      <w:tc>
        <w:tcPr>
          <w:tcW w:w="4038" w:type="dxa"/>
          <w:shd w:val="clear" w:color="auto" w:fill="auto"/>
          <w:vAlign w:val="bottom"/>
        </w:tcPr>
        <w:p w14:paraId="4B68F151" w14:textId="06288AEE" w:rsidR="00DE4858" w:rsidRPr="00DE4858" w:rsidRDefault="009159F0" w:rsidP="00DE4858">
          <w:pPr>
            <w:pStyle w:val="Footer"/>
            <w:rPr>
              <w:b/>
              <w:sz w:val="20"/>
              <w:szCs w:val="20"/>
            </w:rPr>
          </w:pPr>
          <w:r>
            <w:rPr>
              <w:b/>
              <w:sz w:val="20"/>
              <w:szCs w:val="20"/>
            </w:rPr>
            <w:t xml:space="preserve">Sponsor-Initiated </w:t>
          </w:r>
          <w:r w:rsidR="00DE4858" w:rsidRPr="00DE4858">
            <w:rPr>
              <w:b/>
              <w:sz w:val="20"/>
              <w:szCs w:val="20"/>
            </w:rPr>
            <w:t>Affordability Agreement</w:t>
          </w:r>
        </w:p>
      </w:tc>
      <w:tc>
        <w:tcPr>
          <w:tcW w:w="2460" w:type="dxa"/>
          <w:shd w:val="clear" w:color="auto" w:fill="auto"/>
          <w:vAlign w:val="bottom"/>
        </w:tcPr>
        <w:p w14:paraId="13FE7F07" w14:textId="53AEB63C" w:rsidR="00DE4858" w:rsidRPr="00DE4858" w:rsidRDefault="00DE4858" w:rsidP="00DE4858">
          <w:pPr>
            <w:pStyle w:val="Footer"/>
            <w:jc w:val="center"/>
            <w:rPr>
              <w:b/>
              <w:sz w:val="20"/>
              <w:szCs w:val="20"/>
            </w:rPr>
          </w:pPr>
          <w:r w:rsidRPr="00DE4858">
            <w:rPr>
              <w:b/>
              <w:sz w:val="20"/>
              <w:szCs w:val="20"/>
            </w:rPr>
            <w:t>Form 6490</w:t>
          </w:r>
        </w:p>
      </w:tc>
      <w:tc>
        <w:tcPr>
          <w:tcW w:w="3192" w:type="dxa"/>
          <w:shd w:val="clear" w:color="auto" w:fill="auto"/>
          <w:vAlign w:val="bottom"/>
        </w:tcPr>
        <w:p w14:paraId="255BF7C7" w14:textId="77777777" w:rsidR="00DE4858" w:rsidRPr="00DE4858" w:rsidRDefault="00DE4858" w:rsidP="00DE4858">
          <w:pPr>
            <w:pStyle w:val="Footer"/>
            <w:jc w:val="right"/>
            <w:rPr>
              <w:b/>
              <w:sz w:val="20"/>
              <w:szCs w:val="20"/>
            </w:rPr>
          </w:pPr>
          <w:r w:rsidRPr="00DE4858">
            <w:rPr>
              <w:b/>
              <w:sz w:val="20"/>
              <w:szCs w:val="20"/>
            </w:rPr>
            <w:t xml:space="preserve">Page </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sidRPr="00DE4858">
            <w:rPr>
              <w:rStyle w:val="PageNumber"/>
              <w:b/>
              <w:sz w:val="20"/>
              <w:szCs w:val="20"/>
            </w:rPr>
            <w:t>1</w:t>
          </w:r>
          <w:r w:rsidRPr="00DE4858">
            <w:rPr>
              <w:rStyle w:val="PageNumber"/>
              <w:b/>
              <w:sz w:val="20"/>
              <w:szCs w:val="20"/>
            </w:rPr>
            <w:fldChar w:fldCharType="end"/>
          </w:r>
        </w:p>
      </w:tc>
    </w:tr>
    <w:tr w:rsidR="00DE4858" w:rsidRPr="00DE4858" w14:paraId="573131B7" w14:textId="77777777" w:rsidTr="00462890">
      <w:tc>
        <w:tcPr>
          <w:tcW w:w="4038" w:type="dxa"/>
          <w:shd w:val="clear" w:color="auto" w:fill="auto"/>
          <w:vAlign w:val="bottom"/>
        </w:tcPr>
        <w:p w14:paraId="4D801083" w14:textId="77777777" w:rsidR="00DE4858" w:rsidRPr="00DE4858" w:rsidRDefault="00DE4858" w:rsidP="00DE4858">
          <w:pPr>
            <w:pStyle w:val="Footer"/>
            <w:rPr>
              <w:b/>
              <w:sz w:val="20"/>
              <w:szCs w:val="20"/>
            </w:rPr>
          </w:pPr>
          <w:r w:rsidRPr="00DE4858">
            <w:rPr>
              <w:b/>
              <w:sz w:val="20"/>
              <w:szCs w:val="20"/>
            </w:rPr>
            <w:t>Fannie Mae</w:t>
          </w:r>
        </w:p>
      </w:tc>
      <w:tc>
        <w:tcPr>
          <w:tcW w:w="2460" w:type="dxa"/>
          <w:shd w:val="clear" w:color="auto" w:fill="auto"/>
          <w:vAlign w:val="bottom"/>
        </w:tcPr>
        <w:p w14:paraId="45065ADD" w14:textId="0B5CC83A" w:rsidR="00DE4858" w:rsidRPr="00DE4858" w:rsidRDefault="00300AEE" w:rsidP="00DE4858">
          <w:pPr>
            <w:pStyle w:val="Footer"/>
            <w:jc w:val="center"/>
            <w:rPr>
              <w:b/>
              <w:sz w:val="20"/>
              <w:szCs w:val="20"/>
            </w:rPr>
          </w:pPr>
          <w:r>
            <w:rPr>
              <w:b/>
              <w:sz w:val="20"/>
              <w:szCs w:val="20"/>
            </w:rPr>
            <w:t>03-21</w:t>
          </w:r>
        </w:p>
      </w:tc>
      <w:tc>
        <w:tcPr>
          <w:tcW w:w="3192" w:type="dxa"/>
          <w:shd w:val="clear" w:color="auto" w:fill="auto"/>
          <w:vAlign w:val="bottom"/>
        </w:tcPr>
        <w:p w14:paraId="1FD8B1FE" w14:textId="53557620" w:rsidR="00DE4858" w:rsidRPr="00DE4858" w:rsidRDefault="00DE4858" w:rsidP="00DE4858">
          <w:pPr>
            <w:pStyle w:val="Footer"/>
            <w:jc w:val="right"/>
            <w:rPr>
              <w:b/>
              <w:sz w:val="20"/>
              <w:szCs w:val="20"/>
            </w:rPr>
          </w:pPr>
          <w:r w:rsidRPr="00DE4858">
            <w:rPr>
              <w:b/>
              <w:sz w:val="20"/>
              <w:szCs w:val="20"/>
            </w:rPr>
            <w:t>© 2021 Fannie Mae</w:t>
          </w:r>
        </w:p>
      </w:tc>
    </w:tr>
  </w:tbl>
  <w:p w14:paraId="154D2E85" w14:textId="77777777" w:rsidR="00DE4858" w:rsidRPr="00796798" w:rsidRDefault="00DE4858" w:rsidP="00DE4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1057A"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508B6A50" w14:textId="77777777" w:rsidTr="00462890">
      <w:tc>
        <w:tcPr>
          <w:tcW w:w="4038" w:type="dxa"/>
          <w:shd w:val="clear" w:color="auto" w:fill="auto"/>
          <w:vAlign w:val="bottom"/>
        </w:tcPr>
        <w:p w14:paraId="44FBFBA0" w14:textId="0BA7F0EA"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460" w:type="dxa"/>
          <w:shd w:val="clear" w:color="auto" w:fill="auto"/>
          <w:vAlign w:val="bottom"/>
        </w:tcPr>
        <w:p w14:paraId="11F10EF5" w14:textId="77777777" w:rsidR="00DE4858" w:rsidRPr="00DE4858" w:rsidRDefault="00DE4858" w:rsidP="00DE4858">
          <w:pPr>
            <w:pStyle w:val="Footer"/>
            <w:jc w:val="center"/>
            <w:rPr>
              <w:b/>
              <w:sz w:val="20"/>
              <w:szCs w:val="20"/>
            </w:rPr>
          </w:pPr>
          <w:r w:rsidRPr="00DE4858">
            <w:rPr>
              <w:b/>
              <w:sz w:val="20"/>
              <w:szCs w:val="20"/>
            </w:rPr>
            <w:t>Form 6490</w:t>
          </w:r>
        </w:p>
      </w:tc>
      <w:tc>
        <w:tcPr>
          <w:tcW w:w="3192" w:type="dxa"/>
          <w:shd w:val="clear" w:color="auto" w:fill="auto"/>
          <w:vAlign w:val="bottom"/>
        </w:tcPr>
        <w:p w14:paraId="67D77AB5" w14:textId="7532D02E" w:rsidR="00DE4858" w:rsidRPr="00DE4858" w:rsidRDefault="00DE4858" w:rsidP="00DE4858">
          <w:pPr>
            <w:pStyle w:val="Footer"/>
            <w:jc w:val="right"/>
            <w:rPr>
              <w:b/>
              <w:sz w:val="20"/>
              <w:szCs w:val="20"/>
            </w:rPr>
          </w:pPr>
          <w:r w:rsidRPr="00DE4858">
            <w:rPr>
              <w:b/>
              <w:sz w:val="20"/>
              <w:szCs w:val="20"/>
            </w:rPr>
            <w:t xml:space="preserve">Page </w:t>
          </w:r>
          <w:r>
            <w:rPr>
              <w:b/>
              <w:sz w:val="20"/>
              <w:szCs w:val="20"/>
            </w:rPr>
            <w:t>S-</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DE4858" w:rsidRPr="00DE4858" w14:paraId="0A101B15" w14:textId="77777777" w:rsidTr="00462890">
      <w:tc>
        <w:tcPr>
          <w:tcW w:w="4038" w:type="dxa"/>
          <w:shd w:val="clear" w:color="auto" w:fill="auto"/>
          <w:vAlign w:val="bottom"/>
        </w:tcPr>
        <w:p w14:paraId="0F7A62DF" w14:textId="77777777" w:rsidR="00DE4858" w:rsidRPr="00DE4858" w:rsidRDefault="00DE4858" w:rsidP="00DE4858">
          <w:pPr>
            <w:pStyle w:val="Footer"/>
            <w:rPr>
              <w:b/>
              <w:sz w:val="20"/>
              <w:szCs w:val="20"/>
            </w:rPr>
          </w:pPr>
          <w:r w:rsidRPr="00DE4858">
            <w:rPr>
              <w:b/>
              <w:sz w:val="20"/>
              <w:szCs w:val="20"/>
            </w:rPr>
            <w:t>Fannie Mae</w:t>
          </w:r>
        </w:p>
      </w:tc>
      <w:tc>
        <w:tcPr>
          <w:tcW w:w="2460" w:type="dxa"/>
          <w:shd w:val="clear" w:color="auto" w:fill="auto"/>
          <w:vAlign w:val="bottom"/>
        </w:tcPr>
        <w:p w14:paraId="652FB663" w14:textId="43FDB47C" w:rsidR="00DE4858" w:rsidRPr="00DE4858" w:rsidRDefault="00300AEE" w:rsidP="00DE4858">
          <w:pPr>
            <w:pStyle w:val="Footer"/>
            <w:jc w:val="center"/>
            <w:rPr>
              <w:b/>
              <w:sz w:val="20"/>
              <w:szCs w:val="20"/>
            </w:rPr>
          </w:pPr>
          <w:r>
            <w:rPr>
              <w:b/>
              <w:sz w:val="20"/>
              <w:szCs w:val="20"/>
            </w:rPr>
            <w:t>03-21</w:t>
          </w:r>
        </w:p>
      </w:tc>
      <w:tc>
        <w:tcPr>
          <w:tcW w:w="3192" w:type="dxa"/>
          <w:shd w:val="clear" w:color="auto" w:fill="auto"/>
          <w:vAlign w:val="bottom"/>
        </w:tcPr>
        <w:p w14:paraId="7274E8B3" w14:textId="77777777" w:rsidR="00DE4858" w:rsidRPr="00DE4858" w:rsidRDefault="00DE4858" w:rsidP="00DE4858">
          <w:pPr>
            <w:pStyle w:val="Footer"/>
            <w:jc w:val="right"/>
            <w:rPr>
              <w:b/>
              <w:sz w:val="20"/>
              <w:szCs w:val="20"/>
            </w:rPr>
          </w:pPr>
          <w:r w:rsidRPr="00DE4858">
            <w:rPr>
              <w:b/>
              <w:sz w:val="20"/>
              <w:szCs w:val="20"/>
            </w:rPr>
            <w:t>© 2021 Fannie Mae</w:t>
          </w:r>
        </w:p>
      </w:tc>
    </w:tr>
  </w:tbl>
  <w:p w14:paraId="26EBB871" w14:textId="77777777" w:rsidR="00DE4858" w:rsidRPr="00FB4E72" w:rsidRDefault="00DE4858" w:rsidP="00DE4858">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9639B" w14:textId="77777777" w:rsidR="00DE4858" w:rsidRDefault="00DE4858" w:rsidP="00DE4858">
    <w:pPr>
      <w:rPr>
        <w:sz w:val="20"/>
      </w:rPr>
    </w:pPr>
  </w:p>
  <w:tbl>
    <w:tblPr>
      <w:tblW w:w="9360" w:type="dxa"/>
      <w:tblInd w:w="-90" w:type="dxa"/>
      <w:tblLook w:val="01E0" w:firstRow="1" w:lastRow="1" w:firstColumn="1" w:lastColumn="1" w:noHBand="0" w:noVBand="0"/>
    </w:tblPr>
    <w:tblGrid>
      <w:gridCol w:w="3908"/>
      <w:gridCol w:w="2375"/>
      <w:gridCol w:w="3077"/>
    </w:tblGrid>
    <w:tr w:rsidR="00DE4858" w:rsidRPr="00DE4858" w14:paraId="7494917F" w14:textId="77777777" w:rsidTr="00462890">
      <w:tc>
        <w:tcPr>
          <w:tcW w:w="4038" w:type="dxa"/>
          <w:shd w:val="clear" w:color="auto" w:fill="auto"/>
          <w:vAlign w:val="bottom"/>
        </w:tcPr>
        <w:p w14:paraId="1B1F048E" w14:textId="4601A631" w:rsidR="00DE4858" w:rsidRPr="00DE4858" w:rsidRDefault="009159F0" w:rsidP="00DE4858">
          <w:pPr>
            <w:pStyle w:val="Footer"/>
            <w:rPr>
              <w:b/>
              <w:sz w:val="20"/>
              <w:szCs w:val="20"/>
            </w:rPr>
          </w:pPr>
          <w:r>
            <w:rPr>
              <w:b/>
              <w:sz w:val="20"/>
              <w:szCs w:val="20"/>
            </w:rPr>
            <w:t xml:space="preserve">Sponsor-Initiated </w:t>
          </w:r>
          <w:r w:rsidRPr="00DE4858">
            <w:rPr>
              <w:b/>
              <w:sz w:val="20"/>
              <w:szCs w:val="20"/>
            </w:rPr>
            <w:t>Affordability Agreement</w:t>
          </w:r>
        </w:p>
      </w:tc>
      <w:tc>
        <w:tcPr>
          <w:tcW w:w="2460" w:type="dxa"/>
          <w:shd w:val="clear" w:color="auto" w:fill="auto"/>
          <w:vAlign w:val="bottom"/>
        </w:tcPr>
        <w:p w14:paraId="0FFE8DDC" w14:textId="77777777" w:rsidR="00DE4858" w:rsidRPr="00DE4858" w:rsidRDefault="00DE4858" w:rsidP="00DE4858">
          <w:pPr>
            <w:pStyle w:val="Footer"/>
            <w:jc w:val="center"/>
            <w:rPr>
              <w:b/>
              <w:sz w:val="20"/>
              <w:szCs w:val="20"/>
            </w:rPr>
          </w:pPr>
          <w:r w:rsidRPr="00DE4858">
            <w:rPr>
              <w:b/>
              <w:sz w:val="20"/>
              <w:szCs w:val="20"/>
            </w:rPr>
            <w:t>Form 6490</w:t>
          </w:r>
        </w:p>
      </w:tc>
      <w:tc>
        <w:tcPr>
          <w:tcW w:w="3192" w:type="dxa"/>
          <w:shd w:val="clear" w:color="auto" w:fill="auto"/>
          <w:vAlign w:val="bottom"/>
        </w:tcPr>
        <w:p w14:paraId="3394F555" w14:textId="2A827F5F" w:rsidR="00DE4858" w:rsidRPr="00DE4858" w:rsidRDefault="00DE4858" w:rsidP="00DE4858">
          <w:pPr>
            <w:pStyle w:val="Footer"/>
            <w:jc w:val="right"/>
            <w:rPr>
              <w:b/>
              <w:sz w:val="20"/>
              <w:szCs w:val="20"/>
            </w:rPr>
          </w:pPr>
          <w:r w:rsidRPr="00DE4858">
            <w:rPr>
              <w:b/>
              <w:sz w:val="20"/>
              <w:szCs w:val="20"/>
            </w:rPr>
            <w:t>Page</w:t>
          </w:r>
          <w:r w:rsidR="009F3616">
            <w:rPr>
              <w:b/>
              <w:sz w:val="20"/>
              <w:szCs w:val="20"/>
            </w:rPr>
            <w:t xml:space="preserve"> 1</w:t>
          </w:r>
          <w:r>
            <w:rPr>
              <w:b/>
              <w:sz w:val="20"/>
              <w:szCs w:val="20"/>
            </w:rPr>
            <w:t>-</w:t>
          </w:r>
          <w:r w:rsidRPr="00DE4858">
            <w:rPr>
              <w:rStyle w:val="PageNumber"/>
              <w:b/>
              <w:sz w:val="20"/>
              <w:szCs w:val="20"/>
            </w:rPr>
            <w:fldChar w:fldCharType="begin"/>
          </w:r>
          <w:r w:rsidRPr="00DE4858">
            <w:rPr>
              <w:rStyle w:val="PageNumber"/>
              <w:b/>
              <w:sz w:val="20"/>
              <w:szCs w:val="20"/>
            </w:rPr>
            <w:instrText xml:space="preserve"> PAGE </w:instrText>
          </w:r>
          <w:r w:rsidRPr="00DE4858">
            <w:rPr>
              <w:rStyle w:val="PageNumber"/>
              <w:b/>
              <w:sz w:val="20"/>
              <w:szCs w:val="20"/>
            </w:rPr>
            <w:fldChar w:fldCharType="separate"/>
          </w:r>
          <w:r>
            <w:rPr>
              <w:rStyle w:val="PageNumber"/>
              <w:b/>
              <w:sz w:val="20"/>
            </w:rPr>
            <w:t>1</w:t>
          </w:r>
          <w:r w:rsidRPr="00DE4858">
            <w:rPr>
              <w:rStyle w:val="PageNumber"/>
              <w:b/>
              <w:sz w:val="20"/>
              <w:szCs w:val="20"/>
            </w:rPr>
            <w:fldChar w:fldCharType="end"/>
          </w:r>
        </w:p>
      </w:tc>
    </w:tr>
    <w:tr w:rsidR="00DE4858" w:rsidRPr="00DE4858" w14:paraId="71CFE12E" w14:textId="77777777" w:rsidTr="00462890">
      <w:tc>
        <w:tcPr>
          <w:tcW w:w="4038" w:type="dxa"/>
          <w:shd w:val="clear" w:color="auto" w:fill="auto"/>
          <w:vAlign w:val="bottom"/>
        </w:tcPr>
        <w:p w14:paraId="029EAA41" w14:textId="77777777" w:rsidR="00DE4858" w:rsidRPr="00DE4858" w:rsidRDefault="00DE4858" w:rsidP="00DE4858">
          <w:pPr>
            <w:pStyle w:val="Footer"/>
            <w:rPr>
              <w:b/>
              <w:sz w:val="20"/>
              <w:szCs w:val="20"/>
            </w:rPr>
          </w:pPr>
          <w:r w:rsidRPr="00DE4858">
            <w:rPr>
              <w:b/>
              <w:sz w:val="20"/>
              <w:szCs w:val="20"/>
            </w:rPr>
            <w:t>Fannie Mae</w:t>
          </w:r>
        </w:p>
      </w:tc>
      <w:tc>
        <w:tcPr>
          <w:tcW w:w="2460" w:type="dxa"/>
          <w:shd w:val="clear" w:color="auto" w:fill="auto"/>
          <w:vAlign w:val="bottom"/>
        </w:tcPr>
        <w:p w14:paraId="1BF62F7F" w14:textId="1DF5753B" w:rsidR="00DE4858" w:rsidRPr="00DE4858" w:rsidRDefault="00300AEE" w:rsidP="00DE4858">
          <w:pPr>
            <w:pStyle w:val="Footer"/>
            <w:jc w:val="center"/>
            <w:rPr>
              <w:b/>
              <w:sz w:val="20"/>
              <w:szCs w:val="20"/>
            </w:rPr>
          </w:pPr>
          <w:r>
            <w:rPr>
              <w:b/>
              <w:sz w:val="20"/>
              <w:szCs w:val="20"/>
            </w:rPr>
            <w:t>03-21</w:t>
          </w:r>
        </w:p>
      </w:tc>
      <w:tc>
        <w:tcPr>
          <w:tcW w:w="3192" w:type="dxa"/>
          <w:shd w:val="clear" w:color="auto" w:fill="auto"/>
          <w:vAlign w:val="bottom"/>
        </w:tcPr>
        <w:p w14:paraId="4E88D13D" w14:textId="77777777" w:rsidR="00DE4858" w:rsidRPr="00DE4858" w:rsidRDefault="00DE4858" w:rsidP="00DE4858">
          <w:pPr>
            <w:pStyle w:val="Footer"/>
            <w:jc w:val="right"/>
            <w:rPr>
              <w:b/>
              <w:sz w:val="20"/>
              <w:szCs w:val="20"/>
            </w:rPr>
          </w:pPr>
          <w:r w:rsidRPr="00DE4858">
            <w:rPr>
              <w:b/>
              <w:sz w:val="20"/>
              <w:szCs w:val="20"/>
            </w:rPr>
            <w:t>© 2021 Fannie Mae</w:t>
          </w:r>
        </w:p>
      </w:tc>
    </w:tr>
  </w:tbl>
  <w:p w14:paraId="4EFEA19D" w14:textId="77777777" w:rsidR="00DE4858" w:rsidRPr="00FB4E72" w:rsidRDefault="00DE4858" w:rsidP="00DE485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A927B" w14:textId="77777777" w:rsidR="007812DB" w:rsidRDefault="007812DB">
      <w:r>
        <w:separator/>
      </w:r>
    </w:p>
  </w:footnote>
  <w:footnote w:type="continuationSeparator" w:id="0">
    <w:p w14:paraId="02914E08" w14:textId="77777777" w:rsidR="007812DB" w:rsidRDefault="0078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E614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A891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DEDF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F257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1E52B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485B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85C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417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641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967A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C"/>
    <w:multiLevelType w:val="multilevel"/>
    <w:tmpl w:val="37FAD196"/>
    <w:lvl w:ilvl="0">
      <w:start w:val="1"/>
      <w:numFmt w:val="upperLetter"/>
      <w:lvlText w:val="%1."/>
      <w:lvlJc w:val="left"/>
      <w:pPr>
        <w:tabs>
          <w:tab w:val="num" w:pos="1440"/>
        </w:tabs>
        <w:ind w:firstLine="720"/>
      </w:pPr>
      <w:rPr>
        <w:rFonts w:ascii="Times New Roman" w:hAnsi="Times New Roman"/>
        <w:b w:val="0"/>
        <w:i w:val="0"/>
        <w:caps w:val="0"/>
        <w:u w:val="none"/>
      </w:rPr>
    </w:lvl>
    <w:lvl w:ilvl="1">
      <w:start w:val="1"/>
      <w:numFmt w:val="lowerLetter"/>
      <w:lvlText w:val="(%2)"/>
      <w:lvlJc w:val="left"/>
      <w:pPr>
        <w:tabs>
          <w:tab w:val="num" w:pos="1440"/>
        </w:tabs>
        <w:ind w:firstLine="720"/>
      </w:pPr>
      <w:rPr>
        <w:rFonts w:ascii="Times New Roman" w:hAnsi="Times New Roman"/>
        <w:b w:val="0"/>
        <w:i w:val="0"/>
        <w:caps w:val="0"/>
        <w:u w:val="none"/>
      </w:rPr>
    </w:lvl>
    <w:lvl w:ilvl="2">
      <w:start w:val="1"/>
      <w:numFmt w:val="lowerRoman"/>
      <w:lvlText w:val="(%3)"/>
      <w:lvlJc w:val="left"/>
      <w:pPr>
        <w:tabs>
          <w:tab w:val="num" w:pos="2160"/>
        </w:tabs>
        <w:ind w:firstLine="1440"/>
      </w:pPr>
      <w:rPr>
        <w:rFonts w:ascii="Times New Roman" w:hAnsi="Times New Roman"/>
        <w:b w:val="0"/>
        <w:i w:val="0"/>
        <w:caps w:val="0"/>
        <w:u w:val="none"/>
      </w:rPr>
    </w:lvl>
    <w:lvl w:ilvl="3">
      <w:start w:val="1"/>
      <w:numFmt w:val="decimal"/>
      <w:lvlText w:val="(%4)"/>
      <w:lvlJc w:val="left"/>
      <w:pPr>
        <w:tabs>
          <w:tab w:val="num" w:pos="2880"/>
        </w:tabs>
        <w:ind w:firstLine="2160"/>
      </w:pPr>
      <w:rPr>
        <w:rFonts w:ascii="Times New Roman" w:hAnsi="Times New Roman"/>
        <w:b w:val="0"/>
        <w:i w:val="0"/>
        <w:caps w:val="0"/>
        <w:u w:val="none"/>
      </w:rPr>
    </w:lvl>
    <w:lvl w:ilvl="4">
      <w:start w:val="1"/>
      <w:numFmt w:val="lowerLetter"/>
      <w:lvlText w:val="%5."/>
      <w:lvlJc w:val="left"/>
      <w:pPr>
        <w:tabs>
          <w:tab w:val="num" w:pos="3600"/>
        </w:tabs>
        <w:ind w:firstLine="2880"/>
      </w:pPr>
      <w:rPr>
        <w:rFonts w:ascii="Times New Roman" w:hAnsi="Times New Roman"/>
        <w:b w:val="0"/>
        <w:i w:val="0"/>
        <w:caps w:val="0"/>
        <w:u w:val="none"/>
      </w:rPr>
    </w:lvl>
    <w:lvl w:ilvl="5">
      <w:start w:val="1"/>
      <w:numFmt w:val="lowerRoman"/>
      <w:lvlText w:val="%6."/>
      <w:lvlJc w:val="left"/>
      <w:pPr>
        <w:tabs>
          <w:tab w:val="num" w:pos="4320"/>
        </w:tabs>
        <w:ind w:firstLine="3600"/>
      </w:pPr>
      <w:rPr>
        <w:rFonts w:ascii="Times New Roman" w:hAnsi="Times New Roman"/>
        <w:b w:val="0"/>
        <w:i w:val="0"/>
        <w:caps w:val="0"/>
        <w:u w:val="none"/>
      </w:rPr>
    </w:lvl>
    <w:lvl w:ilvl="6">
      <w:start w:val="1"/>
      <w:numFmt w:val="decimal"/>
      <w:lvlText w:val="%7)"/>
      <w:lvlJc w:val="left"/>
      <w:pPr>
        <w:tabs>
          <w:tab w:val="num" w:pos="5040"/>
        </w:tabs>
        <w:ind w:firstLine="4320"/>
      </w:pPr>
      <w:rPr>
        <w:rFonts w:ascii="Times New Roman" w:hAnsi="Times New Roman"/>
        <w:b w:val="0"/>
        <w:i w:val="0"/>
        <w:caps w:val="0"/>
        <w:u w:val="none"/>
      </w:rPr>
    </w:lvl>
    <w:lvl w:ilvl="7">
      <w:start w:val="1"/>
      <w:numFmt w:val="lowerLetter"/>
      <w:lvlText w:val="%8)"/>
      <w:lvlJc w:val="left"/>
      <w:pPr>
        <w:tabs>
          <w:tab w:val="num" w:pos="5760"/>
        </w:tabs>
        <w:ind w:firstLine="5040"/>
      </w:pPr>
      <w:rPr>
        <w:rFonts w:ascii="Times New Roman" w:hAnsi="Times New Roman"/>
        <w:b w:val="0"/>
        <w:i w:val="0"/>
        <w:caps w:val="0"/>
        <w:u w:val="none"/>
      </w:rPr>
    </w:lvl>
    <w:lvl w:ilvl="8">
      <w:start w:val="1"/>
      <w:numFmt w:val="lowerRoman"/>
      <w:lvlText w:val="%9)"/>
      <w:lvlJc w:val="left"/>
      <w:pPr>
        <w:tabs>
          <w:tab w:val="num" w:pos="6480"/>
        </w:tabs>
        <w:ind w:firstLine="5760"/>
      </w:pPr>
      <w:rPr>
        <w:rFonts w:ascii="Times New Roman" w:hAnsi="Times New Roman"/>
        <w:b w:val="0"/>
        <w:i w:val="0"/>
        <w:caps w:val="0"/>
        <w:u w:val="none"/>
      </w:rPr>
    </w:lvl>
  </w:abstractNum>
  <w:abstractNum w:abstractNumId="11"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A02427"/>
    <w:multiLevelType w:val="multilevel"/>
    <w:tmpl w:val="37FAD196"/>
    <w:name w:val="zzmpStandard||Standard|2|3|1|1|10|0||1|12|1||1|12|1||1|12|1||1|12|0||1|12|0||1|12|0||1|12|0||1|12|0||"/>
    <w:lvl w:ilvl="0">
      <w:start w:val="1"/>
      <w:numFmt w:val="upperLetter"/>
      <w:pStyle w:val="StandardL1"/>
      <w:lvlText w:val="%1."/>
      <w:lvlJc w:val="left"/>
      <w:pPr>
        <w:tabs>
          <w:tab w:val="num" w:pos="1440"/>
        </w:tabs>
        <w:ind w:left="0" w:firstLine="720"/>
      </w:pPr>
      <w:rPr>
        <w:b w:val="0"/>
        <w:i w:val="0"/>
        <w:caps w:val="0"/>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3" w15:restartNumberingAfterBreak="0">
    <w:nsid w:val="26542DCB"/>
    <w:multiLevelType w:val="multilevel"/>
    <w:tmpl w:val="C6A43642"/>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bCs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4" w15:restartNumberingAfterBreak="0">
    <w:nsid w:val="3D7C7374"/>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6" w15:restartNumberingAfterBreak="0">
    <w:nsid w:val="46F146EB"/>
    <w:multiLevelType w:val="hybridMultilevel"/>
    <w:tmpl w:val="CD98C144"/>
    <w:lvl w:ilvl="0" w:tplc="ED021EA0">
      <w:start w:val="1"/>
      <w:numFmt w:val="decimal"/>
      <w:lvlText w:val="%1."/>
      <w:lvlJc w:val="left"/>
      <w:pPr>
        <w:ind w:left="720" w:hanging="360"/>
      </w:pPr>
    </w:lvl>
    <w:lvl w:ilvl="1" w:tplc="62A25C74" w:tentative="1">
      <w:start w:val="1"/>
      <w:numFmt w:val="lowerLetter"/>
      <w:lvlText w:val="%2."/>
      <w:lvlJc w:val="left"/>
      <w:pPr>
        <w:ind w:left="1440" w:hanging="360"/>
      </w:pPr>
    </w:lvl>
    <w:lvl w:ilvl="2" w:tplc="6922C13A" w:tentative="1">
      <w:start w:val="1"/>
      <w:numFmt w:val="lowerRoman"/>
      <w:lvlText w:val="%3."/>
      <w:lvlJc w:val="right"/>
      <w:pPr>
        <w:ind w:left="2160" w:hanging="180"/>
      </w:pPr>
    </w:lvl>
    <w:lvl w:ilvl="3" w:tplc="7FA8F392" w:tentative="1">
      <w:start w:val="1"/>
      <w:numFmt w:val="decimal"/>
      <w:lvlText w:val="%4."/>
      <w:lvlJc w:val="left"/>
      <w:pPr>
        <w:ind w:left="2880" w:hanging="360"/>
      </w:pPr>
    </w:lvl>
    <w:lvl w:ilvl="4" w:tplc="B02409D2" w:tentative="1">
      <w:start w:val="1"/>
      <w:numFmt w:val="lowerLetter"/>
      <w:lvlText w:val="%5."/>
      <w:lvlJc w:val="left"/>
      <w:pPr>
        <w:ind w:left="3600" w:hanging="360"/>
      </w:pPr>
    </w:lvl>
    <w:lvl w:ilvl="5" w:tplc="17405BE8" w:tentative="1">
      <w:start w:val="1"/>
      <w:numFmt w:val="lowerRoman"/>
      <w:lvlText w:val="%6."/>
      <w:lvlJc w:val="right"/>
      <w:pPr>
        <w:ind w:left="4320" w:hanging="180"/>
      </w:pPr>
    </w:lvl>
    <w:lvl w:ilvl="6" w:tplc="56D487F2" w:tentative="1">
      <w:start w:val="1"/>
      <w:numFmt w:val="decimal"/>
      <w:lvlText w:val="%7."/>
      <w:lvlJc w:val="left"/>
      <w:pPr>
        <w:ind w:left="5040" w:hanging="360"/>
      </w:pPr>
    </w:lvl>
    <w:lvl w:ilvl="7" w:tplc="B8A4E764" w:tentative="1">
      <w:start w:val="1"/>
      <w:numFmt w:val="lowerLetter"/>
      <w:lvlText w:val="%8."/>
      <w:lvlJc w:val="left"/>
      <w:pPr>
        <w:ind w:left="5760" w:hanging="360"/>
      </w:pPr>
    </w:lvl>
    <w:lvl w:ilvl="8" w:tplc="6D68C558" w:tentative="1">
      <w:start w:val="1"/>
      <w:numFmt w:val="lowerRoman"/>
      <w:lvlText w:val="%9."/>
      <w:lvlJc w:val="right"/>
      <w:pPr>
        <w:ind w:left="6480" w:hanging="180"/>
      </w:pPr>
    </w:lvl>
  </w:abstractNum>
  <w:abstractNum w:abstractNumId="17" w15:restartNumberingAfterBreak="0">
    <w:nsid w:val="523F0A59"/>
    <w:multiLevelType w:val="multilevel"/>
    <w:tmpl w:val="299EEF90"/>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cs="Times New Roman" w:hint="default"/>
        <w:b/>
        <w:bCs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imes New Roman" w:hAnsi="Times New Roman"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5AAD7B14"/>
    <w:multiLevelType w:val="multilevel"/>
    <w:tmpl w:val="AF4A3B38"/>
    <w:lvl w:ilvl="0">
      <w:start w:val="1"/>
      <w:numFmt w:val="decimal"/>
      <w:lvlText w:val="%1."/>
      <w:lvlJc w:val="left"/>
      <w:pPr>
        <w:tabs>
          <w:tab w:val="num" w:pos="720"/>
        </w:tabs>
        <w:ind w:left="0" w:firstLine="0"/>
      </w:pPr>
      <w:rPr>
        <w:rFonts w:ascii="Times New Roman Bold" w:hAnsi="Times New Roman Bold" w:hint="default"/>
        <w:b/>
        <w:bCs/>
        <w:i w:val="0"/>
        <w:caps w:val="0"/>
        <w:strike w:val="0"/>
        <w:dstrike w:val="0"/>
        <w:shadow w:val="0"/>
        <w:emboss w:val="0"/>
        <w:imprint w:val="0"/>
        <w:vanish w:val="0"/>
        <w:sz w:val="24"/>
        <w:u w:val="none"/>
        <w:effect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effect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effect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effect w:val="none"/>
        <w:vertAlign w:val="baseline"/>
      </w:rPr>
    </w:lvl>
    <w:lvl w:ilvl="4">
      <w:start w:val="1"/>
      <w:numFmt w:val="upperLetter"/>
      <w:lvlText w:val="(%5)"/>
      <w:lvlJc w:val="left"/>
      <w:pPr>
        <w:tabs>
          <w:tab w:val="num" w:pos="3600"/>
        </w:tabs>
        <w:ind w:left="720" w:firstLine="2160"/>
      </w:pPr>
      <w:rPr>
        <w:rFonts w:hint="default"/>
        <w:b w:val="0"/>
        <w:i w:val="0"/>
        <w:caps w:val="0"/>
        <w:strike w:val="0"/>
        <w:dstrike w:val="0"/>
        <w:u w:val="none"/>
        <w:effect w:val="none"/>
      </w:rPr>
    </w:lvl>
    <w:lvl w:ilvl="5">
      <w:start w:val="1"/>
      <w:numFmt w:val="decimal"/>
      <w:lvlText w:val="(%6)"/>
      <w:lvlJc w:val="left"/>
      <w:pPr>
        <w:tabs>
          <w:tab w:val="num" w:pos="3960"/>
        </w:tabs>
        <w:ind w:left="0" w:firstLine="3600"/>
      </w:pPr>
      <w:rPr>
        <w:rFonts w:hint="default"/>
        <w:b w:val="0"/>
        <w:i w:val="0"/>
        <w:caps w:val="0"/>
        <w:strike w:val="0"/>
        <w:dstrike w:val="0"/>
        <w:u w:val="none"/>
        <w:effect w:val="none"/>
      </w:rPr>
    </w:lvl>
    <w:lvl w:ilvl="6">
      <w:start w:val="1"/>
      <w:numFmt w:val="upperRoman"/>
      <w:lvlText w:val="%7."/>
      <w:lvlJc w:val="left"/>
      <w:pPr>
        <w:tabs>
          <w:tab w:val="num" w:pos="1440"/>
        </w:tabs>
        <w:ind w:left="1440" w:hanging="720"/>
      </w:pPr>
      <w:rPr>
        <w:rFonts w:hint="default"/>
        <w:b w:val="0"/>
        <w:i w:val="0"/>
        <w:caps w:val="0"/>
        <w:strike w:val="0"/>
        <w:dstrike w:val="0"/>
        <w:u w:val="none"/>
        <w:effect w:val="none"/>
      </w:rPr>
    </w:lvl>
    <w:lvl w:ilvl="7">
      <w:start w:val="1"/>
      <w:numFmt w:val="upperLetter"/>
      <w:lvlText w:val="%8."/>
      <w:lvlJc w:val="left"/>
      <w:pPr>
        <w:tabs>
          <w:tab w:val="num" w:pos="2160"/>
        </w:tabs>
        <w:ind w:left="2160" w:hanging="720"/>
      </w:pPr>
      <w:rPr>
        <w:rFonts w:hint="default"/>
        <w:b w:val="0"/>
        <w:i w:val="0"/>
        <w:caps w:val="0"/>
        <w:strike w:val="0"/>
        <w:dstrike w:val="0"/>
        <w:u w:val="none"/>
        <w:effect w:val="none"/>
      </w:rPr>
    </w:lvl>
    <w:lvl w:ilvl="8">
      <w:start w:val="1"/>
      <w:numFmt w:val="decimal"/>
      <w:lvlText w:val="%9."/>
      <w:lvlJc w:val="left"/>
      <w:pPr>
        <w:tabs>
          <w:tab w:val="num" w:pos="2880"/>
        </w:tabs>
        <w:ind w:left="2880" w:hanging="720"/>
      </w:pPr>
      <w:rPr>
        <w:rFonts w:hint="default"/>
        <w:b w:val="0"/>
        <w:i w:val="0"/>
        <w:caps w:val="0"/>
        <w:strike w:val="0"/>
        <w:dstrike w:val="0"/>
        <w:u w:val="none"/>
        <w:effect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8"/>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6"/>
  </w:num>
  <w:num w:numId="3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36">
    <w:abstractNumId w:val="13"/>
  </w:num>
  <w:num w:numId="37">
    <w:abstractNumId w:val="17"/>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18"/>
  </w:num>
  <w:num w:numId="42">
    <w:abstractNumId w:val="18"/>
  </w:num>
  <w:num w:numId="43">
    <w:abstractNumId w:val="18"/>
  </w:num>
  <w:num w:numId="44">
    <w:abstractNumId w:val="10"/>
  </w:num>
  <w:num w:numId="45">
    <w:abstractNumId w:val="15"/>
  </w:num>
  <w:num w:numId="46">
    <w:abstractNumId w:val="15"/>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4B"/>
    <w:rsid w:val="00007B15"/>
    <w:rsid w:val="00012321"/>
    <w:rsid w:val="00017C79"/>
    <w:rsid w:val="00027A93"/>
    <w:rsid w:val="0003784B"/>
    <w:rsid w:val="00042288"/>
    <w:rsid w:val="000451B4"/>
    <w:rsid w:val="00047F54"/>
    <w:rsid w:val="0005456D"/>
    <w:rsid w:val="000767D2"/>
    <w:rsid w:val="000941D8"/>
    <w:rsid w:val="00097D02"/>
    <w:rsid w:val="000A1B1A"/>
    <w:rsid w:val="000A2243"/>
    <w:rsid w:val="000A56D9"/>
    <w:rsid w:val="000B178E"/>
    <w:rsid w:val="000C28D4"/>
    <w:rsid w:val="000E3992"/>
    <w:rsid w:val="000E6ED2"/>
    <w:rsid w:val="00125CE6"/>
    <w:rsid w:val="00142777"/>
    <w:rsid w:val="00155F90"/>
    <w:rsid w:val="00185640"/>
    <w:rsid w:val="00187B55"/>
    <w:rsid w:val="00196689"/>
    <w:rsid w:val="001B1080"/>
    <w:rsid w:val="001B295F"/>
    <w:rsid w:val="001B412F"/>
    <w:rsid w:val="001D3357"/>
    <w:rsid w:val="001E425D"/>
    <w:rsid w:val="00224AFB"/>
    <w:rsid w:val="0023330D"/>
    <w:rsid w:val="002452CE"/>
    <w:rsid w:val="002552B2"/>
    <w:rsid w:val="0025662E"/>
    <w:rsid w:val="0028746A"/>
    <w:rsid w:val="002A16EC"/>
    <w:rsid w:val="002B198F"/>
    <w:rsid w:val="002B3288"/>
    <w:rsid w:val="002C33D3"/>
    <w:rsid w:val="002C4C51"/>
    <w:rsid w:val="002C7CD7"/>
    <w:rsid w:val="002E12A5"/>
    <w:rsid w:val="002E7E56"/>
    <w:rsid w:val="002F4C24"/>
    <w:rsid w:val="00300AEE"/>
    <w:rsid w:val="00303510"/>
    <w:rsid w:val="00310E14"/>
    <w:rsid w:val="003162BB"/>
    <w:rsid w:val="00322958"/>
    <w:rsid w:val="00333884"/>
    <w:rsid w:val="00333F10"/>
    <w:rsid w:val="003537FA"/>
    <w:rsid w:val="0036446B"/>
    <w:rsid w:val="0039750F"/>
    <w:rsid w:val="003C1885"/>
    <w:rsid w:val="003C27D5"/>
    <w:rsid w:val="003C2E1E"/>
    <w:rsid w:val="003C401D"/>
    <w:rsid w:val="003E7894"/>
    <w:rsid w:val="003F3DC6"/>
    <w:rsid w:val="00403DD9"/>
    <w:rsid w:val="00413ED1"/>
    <w:rsid w:val="0042020C"/>
    <w:rsid w:val="00434F98"/>
    <w:rsid w:val="0045588D"/>
    <w:rsid w:val="004577A5"/>
    <w:rsid w:val="00462890"/>
    <w:rsid w:val="00470F41"/>
    <w:rsid w:val="00473DB9"/>
    <w:rsid w:val="004835E1"/>
    <w:rsid w:val="00485E4E"/>
    <w:rsid w:val="004904DC"/>
    <w:rsid w:val="0049050E"/>
    <w:rsid w:val="004A03BC"/>
    <w:rsid w:val="004A2EC5"/>
    <w:rsid w:val="004A414B"/>
    <w:rsid w:val="004A70E6"/>
    <w:rsid w:val="004B453F"/>
    <w:rsid w:val="004C19CA"/>
    <w:rsid w:val="004C6D98"/>
    <w:rsid w:val="004D34A8"/>
    <w:rsid w:val="004D6866"/>
    <w:rsid w:val="004F549D"/>
    <w:rsid w:val="004F69BB"/>
    <w:rsid w:val="00503827"/>
    <w:rsid w:val="005139AA"/>
    <w:rsid w:val="00517078"/>
    <w:rsid w:val="00520706"/>
    <w:rsid w:val="00535E6D"/>
    <w:rsid w:val="0054544C"/>
    <w:rsid w:val="005510F3"/>
    <w:rsid w:val="00564CEA"/>
    <w:rsid w:val="00566667"/>
    <w:rsid w:val="00581D2B"/>
    <w:rsid w:val="005862E9"/>
    <w:rsid w:val="005A2EB6"/>
    <w:rsid w:val="005C1CFA"/>
    <w:rsid w:val="005C6191"/>
    <w:rsid w:val="005D1DCE"/>
    <w:rsid w:val="005D4C70"/>
    <w:rsid w:val="005E0425"/>
    <w:rsid w:val="005E4FD1"/>
    <w:rsid w:val="005F1B42"/>
    <w:rsid w:val="00653C9B"/>
    <w:rsid w:val="00665172"/>
    <w:rsid w:val="0067474B"/>
    <w:rsid w:val="006A1FF1"/>
    <w:rsid w:val="006A5F99"/>
    <w:rsid w:val="006B781C"/>
    <w:rsid w:val="006C6C98"/>
    <w:rsid w:val="006F449C"/>
    <w:rsid w:val="006F46E0"/>
    <w:rsid w:val="006F5EF1"/>
    <w:rsid w:val="00720B2A"/>
    <w:rsid w:val="00722353"/>
    <w:rsid w:val="007328EB"/>
    <w:rsid w:val="00757B50"/>
    <w:rsid w:val="00771D20"/>
    <w:rsid w:val="007812DB"/>
    <w:rsid w:val="00785094"/>
    <w:rsid w:val="00796B08"/>
    <w:rsid w:val="007A254B"/>
    <w:rsid w:val="007B0724"/>
    <w:rsid w:val="007B70F0"/>
    <w:rsid w:val="007E511E"/>
    <w:rsid w:val="007F70CA"/>
    <w:rsid w:val="00815E99"/>
    <w:rsid w:val="00817136"/>
    <w:rsid w:val="008222EF"/>
    <w:rsid w:val="00823F62"/>
    <w:rsid w:val="00834684"/>
    <w:rsid w:val="00847188"/>
    <w:rsid w:val="00856B78"/>
    <w:rsid w:val="008626D7"/>
    <w:rsid w:val="00864628"/>
    <w:rsid w:val="00867F08"/>
    <w:rsid w:val="008760CA"/>
    <w:rsid w:val="008A2B18"/>
    <w:rsid w:val="008A738D"/>
    <w:rsid w:val="008A7A79"/>
    <w:rsid w:val="008B5332"/>
    <w:rsid w:val="008B6F5C"/>
    <w:rsid w:val="008C2CAE"/>
    <w:rsid w:val="008C327A"/>
    <w:rsid w:val="008D167B"/>
    <w:rsid w:val="008D4150"/>
    <w:rsid w:val="008D473B"/>
    <w:rsid w:val="008D4E7B"/>
    <w:rsid w:val="008E0B46"/>
    <w:rsid w:val="008F391F"/>
    <w:rsid w:val="00911E38"/>
    <w:rsid w:val="009159F0"/>
    <w:rsid w:val="00922D78"/>
    <w:rsid w:val="00923AD0"/>
    <w:rsid w:val="00931C02"/>
    <w:rsid w:val="00937F12"/>
    <w:rsid w:val="00940931"/>
    <w:rsid w:val="00977AC2"/>
    <w:rsid w:val="009863CA"/>
    <w:rsid w:val="00990144"/>
    <w:rsid w:val="0099601D"/>
    <w:rsid w:val="009A3EE9"/>
    <w:rsid w:val="009A56C8"/>
    <w:rsid w:val="009A655B"/>
    <w:rsid w:val="009B1E1E"/>
    <w:rsid w:val="009B417D"/>
    <w:rsid w:val="009D0F63"/>
    <w:rsid w:val="009D71A0"/>
    <w:rsid w:val="009D7E64"/>
    <w:rsid w:val="009E2635"/>
    <w:rsid w:val="009F3616"/>
    <w:rsid w:val="00A10FC7"/>
    <w:rsid w:val="00A16550"/>
    <w:rsid w:val="00A201E3"/>
    <w:rsid w:val="00A239E5"/>
    <w:rsid w:val="00A32ED8"/>
    <w:rsid w:val="00A34C5E"/>
    <w:rsid w:val="00A75349"/>
    <w:rsid w:val="00A75959"/>
    <w:rsid w:val="00A874D2"/>
    <w:rsid w:val="00A91A3B"/>
    <w:rsid w:val="00A97284"/>
    <w:rsid w:val="00AA018A"/>
    <w:rsid w:val="00AA40D1"/>
    <w:rsid w:val="00AA75FC"/>
    <w:rsid w:val="00AB37BD"/>
    <w:rsid w:val="00AB4E7A"/>
    <w:rsid w:val="00AC1499"/>
    <w:rsid w:val="00AC6FF5"/>
    <w:rsid w:val="00AE278A"/>
    <w:rsid w:val="00AE54CE"/>
    <w:rsid w:val="00AE56F0"/>
    <w:rsid w:val="00B33079"/>
    <w:rsid w:val="00B33B58"/>
    <w:rsid w:val="00B57855"/>
    <w:rsid w:val="00B63C5B"/>
    <w:rsid w:val="00B71AD8"/>
    <w:rsid w:val="00B77CCE"/>
    <w:rsid w:val="00BB1978"/>
    <w:rsid w:val="00BC1E3D"/>
    <w:rsid w:val="00BE049A"/>
    <w:rsid w:val="00BF2482"/>
    <w:rsid w:val="00BF462F"/>
    <w:rsid w:val="00BF4BC4"/>
    <w:rsid w:val="00C1542E"/>
    <w:rsid w:val="00C32C17"/>
    <w:rsid w:val="00C32D42"/>
    <w:rsid w:val="00C44003"/>
    <w:rsid w:val="00C525F2"/>
    <w:rsid w:val="00C54D2F"/>
    <w:rsid w:val="00C718E3"/>
    <w:rsid w:val="00C85558"/>
    <w:rsid w:val="00CA179D"/>
    <w:rsid w:val="00CB07E1"/>
    <w:rsid w:val="00CC2A32"/>
    <w:rsid w:val="00CD2031"/>
    <w:rsid w:val="00CD4803"/>
    <w:rsid w:val="00CD5E9E"/>
    <w:rsid w:val="00CE0EB6"/>
    <w:rsid w:val="00CE242A"/>
    <w:rsid w:val="00CF630F"/>
    <w:rsid w:val="00D15FDB"/>
    <w:rsid w:val="00D173E3"/>
    <w:rsid w:val="00D17629"/>
    <w:rsid w:val="00D207B8"/>
    <w:rsid w:val="00D22D5D"/>
    <w:rsid w:val="00D26950"/>
    <w:rsid w:val="00D41077"/>
    <w:rsid w:val="00D460C2"/>
    <w:rsid w:val="00D552B5"/>
    <w:rsid w:val="00D647A7"/>
    <w:rsid w:val="00D833AA"/>
    <w:rsid w:val="00D92BF7"/>
    <w:rsid w:val="00D9360E"/>
    <w:rsid w:val="00DB49E4"/>
    <w:rsid w:val="00DB4A41"/>
    <w:rsid w:val="00DC632E"/>
    <w:rsid w:val="00DD5908"/>
    <w:rsid w:val="00DE4461"/>
    <w:rsid w:val="00DE4858"/>
    <w:rsid w:val="00DF1E99"/>
    <w:rsid w:val="00E147DB"/>
    <w:rsid w:val="00E15070"/>
    <w:rsid w:val="00E156A5"/>
    <w:rsid w:val="00E23C32"/>
    <w:rsid w:val="00E33E96"/>
    <w:rsid w:val="00E454CE"/>
    <w:rsid w:val="00E47581"/>
    <w:rsid w:val="00E77142"/>
    <w:rsid w:val="00E86594"/>
    <w:rsid w:val="00E86B15"/>
    <w:rsid w:val="00EA35A9"/>
    <w:rsid w:val="00EA5CF4"/>
    <w:rsid w:val="00EB4073"/>
    <w:rsid w:val="00ED4ACC"/>
    <w:rsid w:val="00ED5184"/>
    <w:rsid w:val="00EF2088"/>
    <w:rsid w:val="00EF6D10"/>
    <w:rsid w:val="00EF6DB5"/>
    <w:rsid w:val="00F1749B"/>
    <w:rsid w:val="00F2095D"/>
    <w:rsid w:val="00F22174"/>
    <w:rsid w:val="00F44705"/>
    <w:rsid w:val="00F523C3"/>
    <w:rsid w:val="00F83239"/>
    <w:rsid w:val="00F90A8E"/>
    <w:rsid w:val="00F92069"/>
    <w:rsid w:val="00F97CCB"/>
    <w:rsid w:val="00FB1778"/>
    <w:rsid w:val="00FB422B"/>
    <w:rsid w:val="00FB4E72"/>
    <w:rsid w:val="00FE46CF"/>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3DF52"/>
  <w15:docId w15:val="{3B7B0065-4636-4587-8F38-15CD0401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E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4"/>
    <w:qFormat/>
    <w:rsid w:val="00E74BE4"/>
    <w:pPr>
      <w:keepNext/>
      <w:keepLines/>
      <w:spacing w:after="24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5"/>
    <w:qFormat/>
    <w:rsid w:val="00E74BE4"/>
    <w:pPr>
      <w:keepNext/>
      <w:keepLines/>
      <w:spacing w:after="240"/>
      <w:outlineLvl w:val="1"/>
    </w:pPr>
    <w:rPr>
      <w:rFonts w:eastAsiaTheme="majorEastAsia" w:cstheme="majorBidi"/>
      <w:color w:val="000000" w:themeColor="text1"/>
      <w:szCs w:val="26"/>
      <w:u w:val="single"/>
    </w:rPr>
  </w:style>
  <w:style w:type="paragraph" w:styleId="Heading3">
    <w:name w:val="heading 3"/>
    <w:basedOn w:val="Normal"/>
    <w:next w:val="Normal"/>
    <w:link w:val="Heading3Char"/>
    <w:uiPriority w:val="6"/>
    <w:qFormat/>
    <w:rsid w:val="00E74BE4"/>
    <w:pPr>
      <w:keepNext/>
      <w:keepLines/>
      <w:spacing w:after="240"/>
      <w:outlineLvl w:val="2"/>
    </w:pPr>
    <w:rPr>
      <w:rFonts w:eastAsiaTheme="majorEastAsia" w:cstheme="majorBidi"/>
      <w:i/>
      <w:color w:val="000000" w:themeColor="text1"/>
    </w:rPr>
  </w:style>
  <w:style w:type="paragraph" w:styleId="Heading4">
    <w:name w:val="heading 4"/>
    <w:basedOn w:val="Normal"/>
    <w:next w:val="Normal"/>
    <w:link w:val="Heading4Char"/>
    <w:uiPriority w:val="99"/>
    <w:semiHidden/>
    <w:unhideWhenUsed/>
    <w:qFormat/>
    <w:rsid w:val="00E74BE4"/>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11746"/>
    <w:pPr>
      <w:widowControl w:val="0"/>
      <w:spacing w:after="240"/>
      <w:ind w:firstLine="720"/>
      <w:jc w:val="both"/>
    </w:pPr>
  </w:style>
  <w:style w:type="character" w:customStyle="1" w:styleId="BodyTextChar">
    <w:name w:val="Body Text Char"/>
    <w:basedOn w:val="DefaultParagraphFont"/>
    <w:link w:val="BodyText"/>
    <w:rsid w:val="00A11746"/>
    <w:rPr>
      <w:rFonts w:ascii="Times New Roman" w:hAnsi="Times New Roman" w:cs="Times New Roman"/>
      <w:sz w:val="24"/>
      <w:szCs w:val="24"/>
    </w:rPr>
  </w:style>
  <w:style w:type="paragraph" w:styleId="Quote">
    <w:name w:val="Quote"/>
    <w:basedOn w:val="Normal"/>
    <w:next w:val="BodyTextContinued"/>
    <w:link w:val="QuoteChar"/>
    <w:qFormat/>
    <w:rsid w:val="00E74BE4"/>
    <w:pPr>
      <w:spacing w:after="240"/>
      <w:ind w:left="1440" w:right="1440"/>
    </w:pPr>
    <w:rPr>
      <w:szCs w:val="20"/>
    </w:rPr>
  </w:style>
  <w:style w:type="character" w:customStyle="1" w:styleId="QuoteChar">
    <w:name w:val="Quote Char"/>
    <w:basedOn w:val="DefaultParagraphFont"/>
    <w:link w:val="Quote"/>
    <w:rsid w:val="00E74BE4"/>
    <w:rPr>
      <w:rFonts w:ascii="Times New Roman" w:hAnsi="Times New Roman" w:cs="Times New Roman"/>
      <w:sz w:val="24"/>
      <w:szCs w:val="20"/>
    </w:rPr>
  </w:style>
  <w:style w:type="paragraph" w:styleId="Title">
    <w:name w:val="Title"/>
    <w:basedOn w:val="Normal"/>
    <w:next w:val="Normal"/>
    <w:link w:val="TitleChar"/>
    <w:uiPriority w:val="2"/>
    <w:qFormat/>
    <w:rsid w:val="00A11746"/>
    <w:pPr>
      <w:keepNext/>
      <w:widowControl w:val="0"/>
      <w:spacing w:after="240"/>
      <w:contextualSpacing/>
      <w:jc w:val="center"/>
    </w:pPr>
    <w:rPr>
      <w:rFonts w:eastAsiaTheme="majorEastAsia" w:cstheme="majorBidi"/>
      <w:b/>
      <w:caps/>
      <w:color w:val="000000" w:themeColor="text1"/>
      <w:kern w:val="28"/>
      <w:szCs w:val="56"/>
    </w:rPr>
  </w:style>
  <w:style w:type="character" w:customStyle="1" w:styleId="TitleChar">
    <w:name w:val="Title Char"/>
    <w:basedOn w:val="DefaultParagraphFont"/>
    <w:link w:val="Title"/>
    <w:uiPriority w:val="2"/>
    <w:rsid w:val="00A11746"/>
    <w:rPr>
      <w:rFonts w:ascii="Times New Roman" w:eastAsiaTheme="majorEastAsia" w:hAnsi="Times New Roman" w:cstheme="majorBidi"/>
      <w:b/>
      <w:caps/>
      <w:color w:val="000000" w:themeColor="text1"/>
      <w:kern w:val="28"/>
      <w:sz w:val="24"/>
      <w:szCs w:val="56"/>
    </w:rPr>
  </w:style>
  <w:style w:type="paragraph" w:styleId="Subtitle">
    <w:name w:val="Subtitle"/>
    <w:basedOn w:val="Normal"/>
    <w:next w:val="Normal"/>
    <w:link w:val="SubtitleChar"/>
    <w:uiPriority w:val="3"/>
    <w:qFormat/>
    <w:rsid w:val="00E74BE4"/>
    <w:pPr>
      <w:numPr>
        <w:ilvl w:val="1"/>
      </w:numPr>
      <w:spacing w:after="240"/>
      <w:jc w:val="center"/>
    </w:pPr>
    <w:rPr>
      <w:rFonts w:eastAsiaTheme="minorEastAsia"/>
      <w:color w:val="000000" w:themeColor="text1"/>
    </w:rPr>
  </w:style>
  <w:style w:type="character" w:customStyle="1" w:styleId="SubtitleChar">
    <w:name w:val="Subtitle Char"/>
    <w:basedOn w:val="DefaultParagraphFont"/>
    <w:link w:val="Subtitle"/>
    <w:uiPriority w:val="3"/>
    <w:rsid w:val="00E74BE4"/>
    <w:rPr>
      <w:rFonts w:ascii="Times New Roman" w:eastAsiaTheme="minorEastAsia" w:hAnsi="Times New Roman" w:cs="Times New Roman"/>
      <w:color w:val="000000" w:themeColor="text1"/>
      <w:sz w:val="24"/>
      <w:szCs w:val="24"/>
    </w:rPr>
  </w:style>
  <w:style w:type="character" w:customStyle="1" w:styleId="Heading1Char">
    <w:name w:val="Heading 1 Char"/>
    <w:basedOn w:val="DefaultParagraphFont"/>
    <w:link w:val="Heading1"/>
    <w:uiPriority w:val="4"/>
    <w:rsid w:val="00E74BE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5"/>
    <w:rsid w:val="00E74BE4"/>
    <w:rPr>
      <w:rFonts w:ascii="Times New Roman" w:eastAsiaTheme="majorEastAsia" w:hAnsi="Times New Roman" w:cstheme="majorBidi"/>
      <w:color w:val="000000" w:themeColor="text1"/>
      <w:sz w:val="24"/>
      <w:szCs w:val="26"/>
      <w:u w:val="single"/>
    </w:rPr>
  </w:style>
  <w:style w:type="character" w:customStyle="1" w:styleId="Heading3Char">
    <w:name w:val="Heading 3 Char"/>
    <w:basedOn w:val="DefaultParagraphFont"/>
    <w:link w:val="Heading3"/>
    <w:uiPriority w:val="6"/>
    <w:rsid w:val="00E74BE4"/>
    <w:rPr>
      <w:rFonts w:ascii="Times New Roman" w:eastAsiaTheme="majorEastAsia" w:hAnsi="Times New Roman" w:cstheme="majorBidi"/>
      <w:i/>
      <w:color w:val="000000" w:themeColor="text1"/>
      <w:sz w:val="24"/>
      <w:szCs w:val="24"/>
    </w:rPr>
  </w:style>
  <w:style w:type="paragraph" w:customStyle="1" w:styleId="BodyTextContinued">
    <w:name w:val="Body Text Continued"/>
    <w:basedOn w:val="BodyText"/>
    <w:next w:val="BodyText"/>
    <w:rsid w:val="00E74BE4"/>
    <w:pPr>
      <w:ind w:firstLine="0"/>
    </w:pPr>
    <w:rPr>
      <w:szCs w:val="20"/>
    </w:rPr>
  </w:style>
  <w:style w:type="paragraph" w:customStyle="1" w:styleId="HangingIndent">
    <w:name w:val="Hanging Indent"/>
    <w:basedOn w:val="Normal"/>
    <w:next w:val="Normal"/>
    <w:uiPriority w:val="7"/>
    <w:qFormat/>
    <w:rsid w:val="00E74BE4"/>
    <w:pPr>
      <w:spacing w:after="240"/>
      <w:ind w:left="720" w:hanging="720"/>
    </w:pPr>
    <w:rPr>
      <w:color w:val="000000" w:themeColor="text1"/>
    </w:rPr>
  </w:style>
  <w:style w:type="character" w:styleId="IntenseEmphasis">
    <w:name w:val="Intense Emphasis"/>
    <w:basedOn w:val="DefaultParagraphFont"/>
    <w:uiPriority w:val="99"/>
    <w:qFormat/>
    <w:rsid w:val="00E74BE4"/>
    <w:rPr>
      <w:i/>
      <w:iCs/>
      <w:color w:val="auto"/>
    </w:rPr>
  </w:style>
  <w:style w:type="paragraph" w:styleId="IntenseQuote">
    <w:name w:val="Intense Quote"/>
    <w:basedOn w:val="Normal"/>
    <w:next w:val="Normal"/>
    <w:link w:val="IntenseQuoteChar"/>
    <w:uiPriority w:val="99"/>
    <w:qFormat/>
    <w:rsid w:val="00E74BE4"/>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99"/>
    <w:rsid w:val="00E74BE4"/>
    <w:rPr>
      <w:rFonts w:ascii="Times New Roman" w:hAnsi="Times New Roman" w:cs="Times New Roman"/>
      <w:i/>
      <w:iCs/>
      <w:sz w:val="24"/>
      <w:szCs w:val="24"/>
    </w:rPr>
  </w:style>
  <w:style w:type="character" w:styleId="IntenseReference">
    <w:name w:val="Intense Reference"/>
    <w:basedOn w:val="DefaultParagraphFont"/>
    <w:uiPriority w:val="99"/>
    <w:qFormat/>
    <w:rsid w:val="00E74BE4"/>
    <w:rPr>
      <w:b/>
      <w:bCs/>
      <w:smallCaps/>
      <w:color w:val="auto"/>
      <w:spacing w:val="5"/>
    </w:rPr>
  </w:style>
  <w:style w:type="character" w:styleId="SubtleEmphasis">
    <w:name w:val="Subtle Emphasis"/>
    <w:basedOn w:val="DefaultParagraphFont"/>
    <w:uiPriority w:val="19"/>
    <w:qFormat/>
    <w:rsid w:val="00E74BE4"/>
    <w:rPr>
      <w:i/>
      <w:iCs/>
      <w:color w:val="auto"/>
    </w:rPr>
  </w:style>
  <w:style w:type="character" w:styleId="SubtleReference">
    <w:name w:val="Subtle Reference"/>
    <w:basedOn w:val="DefaultParagraphFont"/>
    <w:uiPriority w:val="31"/>
    <w:qFormat/>
    <w:rsid w:val="00E74BE4"/>
    <w:rPr>
      <w:smallCaps/>
      <w:color w:val="auto"/>
    </w:rPr>
  </w:style>
  <w:style w:type="character" w:customStyle="1" w:styleId="Heading4Char">
    <w:name w:val="Heading 4 Char"/>
    <w:basedOn w:val="DefaultParagraphFont"/>
    <w:link w:val="Heading4"/>
    <w:rsid w:val="00E74BE4"/>
    <w:rPr>
      <w:rFonts w:asciiTheme="majorHAnsi" w:eastAsiaTheme="majorEastAsia" w:hAnsiTheme="majorHAnsi" w:cstheme="majorBidi"/>
      <w:i/>
      <w:iCs/>
      <w:sz w:val="24"/>
      <w:szCs w:val="24"/>
    </w:rPr>
  </w:style>
  <w:style w:type="paragraph" w:styleId="ListBullet">
    <w:name w:val="List Bullet"/>
    <w:basedOn w:val="Normal"/>
    <w:uiPriority w:val="9"/>
    <w:qFormat/>
    <w:rsid w:val="00E74BE4"/>
    <w:pPr>
      <w:numPr>
        <w:numId w:val="1"/>
      </w:numPr>
      <w:spacing w:after="240"/>
      <w:contextualSpacing/>
    </w:pPr>
  </w:style>
  <w:style w:type="paragraph" w:styleId="ListNumber">
    <w:name w:val="List Number"/>
    <w:basedOn w:val="Normal"/>
    <w:uiPriority w:val="10"/>
    <w:qFormat/>
    <w:rsid w:val="00E74BE4"/>
    <w:pPr>
      <w:numPr>
        <w:numId w:val="6"/>
      </w:numPr>
      <w:spacing w:after="240"/>
      <w:contextualSpacing/>
    </w:pPr>
  </w:style>
  <w:style w:type="character" w:styleId="Emphasis">
    <w:name w:val="Emphasis"/>
    <w:basedOn w:val="DefaultParagraphFont"/>
    <w:uiPriority w:val="8"/>
    <w:qFormat/>
    <w:rsid w:val="00E74BE4"/>
    <w:rPr>
      <w:i/>
      <w:iCs/>
      <w:color w:val="000000" w:themeColor="text1"/>
    </w:rPr>
  </w:style>
  <w:style w:type="paragraph" w:customStyle="1" w:styleId="QuoteHalfInchIndent">
    <w:name w:val="Quote Half Inch Indent"/>
    <w:basedOn w:val="Quote"/>
    <w:uiPriority w:val="1"/>
    <w:qFormat/>
    <w:rsid w:val="00E74BE4"/>
    <w:pPr>
      <w:ind w:left="720" w:right="720"/>
    </w:pPr>
  </w:style>
  <w:style w:type="paragraph" w:styleId="Header">
    <w:name w:val="header"/>
    <w:basedOn w:val="Normal"/>
    <w:link w:val="HeaderChar"/>
    <w:rsid w:val="00E74BE4"/>
    <w:pPr>
      <w:tabs>
        <w:tab w:val="center" w:pos="4680"/>
        <w:tab w:val="right" w:pos="9360"/>
      </w:tabs>
    </w:pPr>
  </w:style>
  <w:style w:type="character" w:customStyle="1" w:styleId="HeaderChar">
    <w:name w:val="Header Char"/>
    <w:basedOn w:val="DefaultParagraphFont"/>
    <w:link w:val="Header"/>
    <w:rsid w:val="00E74BE4"/>
    <w:rPr>
      <w:rFonts w:ascii="Times New Roman" w:hAnsi="Times New Roman" w:cs="Times New Roman"/>
      <w:sz w:val="24"/>
      <w:szCs w:val="24"/>
    </w:rPr>
  </w:style>
  <w:style w:type="paragraph" w:styleId="Footer">
    <w:name w:val="footer"/>
    <w:basedOn w:val="Normal"/>
    <w:link w:val="FooterChar"/>
    <w:rsid w:val="00E74BE4"/>
    <w:pPr>
      <w:tabs>
        <w:tab w:val="center" w:pos="4680"/>
        <w:tab w:val="right" w:pos="9360"/>
      </w:tabs>
    </w:pPr>
  </w:style>
  <w:style w:type="character" w:customStyle="1" w:styleId="FooterChar">
    <w:name w:val="Footer Char"/>
    <w:basedOn w:val="DefaultParagraphFont"/>
    <w:link w:val="Footer"/>
    <w:rsid w:val="00E74BE4"/>
    <w:rPr>
      <w:rFonts w:ascii="Times New Roman" w:hAnsi="Times New Roman" w:cs="Times New Roman"/>
      <w:sz w:val="24"/>
      <w:szCs w:val="24"/>
    </w:rPr>
  </w:style>
  <w:style w:type="character" w:styleId="PageNumber">
    <w:name w:val="page number"/>
    <w:basedOn w:val="DefaultParagraphFont"/>
    <w:rsid w:val="00E74BE4"/>
  </w:style>
  <w:style w:type="paragraph" w:customStyle="1" w:styleId="TabbedCont1">
    <w:name w:val="Tabbed Cont 1"/>
    <w:basedOn w:val="Normal"/>
    <w:link w:val="TabbedCont1Char"/>
    <w:rsid w:val="005F773C"/>
    <w:pPr>
      <w:spacing w:after="240"/>
      <w:ind w:firstLine="1440"/>
    </w:pPr>
    <w:rPr>
      <w:szCs w:val="20"/>
    </w:rPr>
  </w:style>
  <w:style w:type="character" w:customStyle="1" w:styleId="TabbedCont1Char">
    <w:name w:val="Tabbed Cont 1 Char"/>
    <w:basedOn w:val="DefaultParagraphFont"/>
    <w:link w:val="TabbedCont1"/>
    <w:rsid w:val="005F773C"/>
    <w:rPr>
      <w:rFonts w:ascii="Times New Roman" w:hAnsi="Times New Roman" w:cs="Times New Roman"/>
      <w:sz w:val="24"/>
      <w:szCs w:val="20"/>
    </w:rPr>
  </w:style>
  <w:style w:type="paragraph" w:customStyle="1" w:styleId="TabbedCont2">
    <w:name w:val="Tabbed Cont 2"/>
    <w:basedOn w:val="TabbedCont1"/>
    <w:link w:val="TabbedCont2Char"/>
    <w:rsid w:val="005F773C"/>
    <w:pPr>
      <w:ind w:firstLine="2160"/>
    </w:pPr>
  </w:style>
  <w:style w:type="character" w:customStyle="1" w:styleId="TabbedCont2Char">
    <w:name w:val="Tabbed Cont 2 Char"/>
    <w:basedOn w:val="DefaultParagraphFont"/>
    <w:link w:val="TabbedCont2"/>
    <w:rsid w:val="005F773C"/>
    <w:rPr>
      <w:rFonts w:ascii="Times New Roman" w:hAnsi="Times New Roman" w:cs="Times New Roman"/>
      <w:sz w:val="24"/>
      <w:szCs w:val="20"/>
    </w:rPr>
  </w:style>
  <w:style w:type="paragraph" w:customStyle="1" w:styleId="TabbedCont3">
    <w:name w:val="Tabbed Cont 3"/>
    <w:basedOn w:val="TabbedCont2"/>
    <w:link w:val="TabbedCont3Char"/>
    <w:rsid w:val="005F773C"/>
    <w:pPr>
      <w:ind w:firstLine="2880"/>
    </w:pPr>
  </w:style>
  <w:style w:type="character" w:customStyle="1" w:styleId="TabbedCont3Char">
    <w:name w:val="Tabbed Cont 3 Char"/>
    <w:basedOn w:val="DefaultParagraphFont"/>
    <w:link w:val="TabbedCont3"/>
    <w:rsid w:val="005F773C"/>
    <w:rPr>
      <w:rFonts w:ascii="Times New Roman" w:hAnsi="Times New Roman" w:cs="Times New Roman"/>
      <w:sz w:val="24"/>
      <w:szCs w:val="20"/>
    </w:rPr>
  </w:style>
  <w:style w:type="paragraph" w:customStyle="1" w:styleId="TabbedCont4">
    <w:name w:val="Tabbed Cont 4"/>
    <w:basedOn w:val="TabbedCont3"/>
    <w:link w:val="TabbedCont4Char"/>
    <w:rsid w:val="005F773C"/>
    <w:pPr>
      <w:ind w:firstLine="3600"/>
    </w:pPr>
  </w:style>
  <w:style w:type="character" w:customStyle="1" w:styleId="TabbedCont4Char">
    <w:name w:val="Tabbed Cont 4 Char"/>
    <w:basedOn w:val="DefaultParagraphFont"/>
    <w:link w:val="TabbedCont4"/>
    <w:rsid w:val="005F773C"/>
    <w:rPr>
      <w:rFonts w:ascii="Times New Roman" w:hAnsi="Times New Roman" w:cs="Times New Roman"/>
      <w:sz w:val="24"/>
      <w:szCs w:val="20"/>
    </w:rPr>
  </w:style>
  <w:style w:type="paragraph" w:customStyle="1" w:styleId="TabbedCont5">
    <w:name w:val="Tabbed Cont 5"/>
    <w:basedOn w:val="TabbedCont4"/>
    <w:link w:val="TabbedCont5Char"/>
    <w:rsid w:val="005F773C"/>
    <w:pPr>
      <w:ind w:firstLine="4320"/>
    </w:pPr>
  </w:style>
  <w:style w:type="character" w:customStyle="1" w:styleId="TabbedCont5Char">
    <w:name w:val="Tabbed Cont 5 Char"/>
    <w:basedOn w:val="DefaultParagraphFont"/>
    <w:link w:val="TabbedCont5"/>
    <w:rsid w:val="005F773C"/>
    <w:rPr>
      <w:rFonts w:ascii="Times New Roman" w:hAnsi="Times New Roman" w:cs="Times New Roman"/>
      <w:sz w:val="24"/>
      <w:szCs w:val="20"/>
    </w:rPr>
  </w:style>
  <w:style w:type="paragraph" w:customStyle="1" w:styleId="TabbedCont6">
    <w:name w:val="Tabbed Cont 6"/>
    <w:basedOn w:val="TabbedCont5"/>
    <w:link w:val="TabbedCont6Char"/>
    <w:rsid w:val="005F773C"/>
    <w:pPr>
      <w:ind w:firstLine="5040"/>
    </w:pPr>
  </w:style>
  <w:style w:type="character" w:customStyle="1" w:styleId="TabbedCont6Char">
    <w:name w:val="Tabbed Cont 6 Char"/>
    <w:basedOn w:val="DefaultParagraphFont"/>
    <w:link w:val="TabbedCont6"/>
    <w:rsid w:val="005F773C"/>
    <w:rPr>
      <w:rFonts w:ascii="Times New Roman" w:hAnsi="Times New Roman" w:cs="Times New Roman"/>
      <w:sz w:val="24"/>
      <w:szCs w:val="20"/>
    </w:rPr>
  </w:style>
  <w:style w:type="paragraph" w:customStyle="1" w:styleId="TabbedCont7">
    <w:name w:val="Tabbed Cont 7"/>
    <w:basedOn w:val="TabbedCont6"/>
    <w:link w:val="TabbedCont7Char"/>
    <w:rsid w:val="005F773C"/>
    <w:pPr>
      <w:ind w:firstLine="5760"/>
    </w:pPr>
  </w:style>
  <w:style w:type="character" w:customStyle="1" w:styleId="TabbedCont7Char">
    <w:name w:val="Tabbed Cont 7 Char"/>
    <w:basedOn w:val="DefaultParagraphFont"/>
    <w:link w:val="TabbedCont7"/>
    <w:rsid w:val="005F773C"/>
    <w:rPr>
      <w:rFonts w:ascii="Times New Roman" w:hAnsi="Times New Roman" w:cs="Times New Roman"/>
      <w:sz w:val="24"/>
      <w:szCs w:val="20"/>
    </w:rPr>
  </w:style>
  <w:style w:type="paragraph" w:customStyle="1" w:styleId="TabbedCont8">
    <w:name w:val="Tabbed Cont 8"/>
    <w:basedOn w:val="TabbedCont7"/>
    <w:link w:val="TabbedCont8Char"/>
    <w:rsid w:val="005F773C"/>
    <w:pPr>
      <w:ind w:firstLine="6480"/>
    </w:pPr>
  </w:style>
  <w:style w:type="character" w:customStyle="1" w:styleId="TabbedCont8Char">
    <w:name w:val="Tabbed Cont 8 Char"/>
    <w:basedOn w:val="DefaultParagraphFont"/>
    <w:link w:val="TabbedCont8"/>
    <w:rsid w:val="005F773C"/>
    <w:rPr>
      <w:rFonts w:ascii="Times New Roman" w:hAnsi="Times New Roman" w:cs="Times New Roman"/>
      <w:sz w:val="24"/>
      <w:szCs w:val="20"/>
    </w:rPr>
  </w:style>
  <w:style w:type="paragraph" w:customStyle="1" w:styleId="TabbedCont9">
    <w:name w:val="Tabbed Cont 9"/>
    <w:basedOn w:val="TabbedCont8"/>
    <w:link w:val="TabbedCont9Char"/>
    <w:rsid w:val="005F773C"/>
    <w:pPr>
      <w:ind w:firstLine="7200"/>
    </w:pPr>
  </w:style>
  <w:style w:type="character" w:customStyle="1" w:styleId="TabbedCont9Char">
    <w:name w:val="Tabbed Cont 9 Char"/>
    <w:basedOn w:val="DefaultParagraphFont"/>
    <w:link w:val="TabbedCont9"/>
    <w:rsid w:val="005F773C"/>
    <w:rPr>
      <w:rFonts w:ascii="Times New Roman" w:hAnsi="Times New Roman" w:cs="Times New Roman"/>
      <w:sz w:val="24"/>
      <w:szCs w:val="20"/>
    </w:rPr>
  </w:style>
  <w:style w:type="paragraph" w:customStyle="1" w:styleId="TabbedL1">
    <w:name w:val="Tabbed_L1"/>
    <w:basedOn w:val="Normal"/>
    <w:next w:val="BodyText"/>
    <w:link w:val="TabbedL1Char"/>
    <w:rsid w:val="005F773C"/>
    <w:pPr>
      <w:spacing w:after="240"/>
      <w:jc w:val="both"/>
      <w:outlineLvl w:val="0"/>
    </w:pPr>
    <w:rPr>
      <w:szCs w:val="20"/>
    </w:rPr>
  </w:style>
  <w:style w:type="character" w:customStyle="1" w:styleId="TabbedL1Char">
    <w:name w:val="Tabbed_L1 Char"/>
    <w:basedOn w:val="DefaultParagraphFont"/>
    <w:link w:val="TabbedL1"/>
    <w:rsid w:val="005F773C"/>
    <w:rPr>
      <w:rFonts w:ascii="Times New Roman" w:hAnsi="Times New Roman" w:cs="Times New Roman"/>
      <w:sz w:val="24"/>
      <w:szCs w:val="20"/>
    </w:rPr>
  </w:style>
  <w:style w:type="paragraph" w:customStyle="1" w:styleId="TabbedL2">
    <w:name w:val="Tabbed_L2"/>
    <w:basedOn w:val="TabbedL1"/>
    <w:next w:val="BodyText"/>
    <w:link w:val="TabbedL2Char"/>
    <w:rsid w:val="005F773C"/>
    <w:pPr>
      <w:numPr>
        <w:ilvl w:val="1"/>
      </w:numPr>
      <w:jc w:val="left"/>
      <w:outlineLvl w:val="1"/>
    </w:pPr>
  </w:style>
  <w:style w:type="character" w:customStyle="1" w:styleId="TabbedL2Char">
    <w:name w:val="Tabbed_L2 Char"/>
    <w:basedOn w:val="DefaultParagraphFont"/>
    <w:link w:val="TabbedL2"/>
    <w:rsid w:val="005F773C"/>
    <w:rPr>
      <w:rFonts w:ascii="Times New Roman" w:hAnsi="Times New Roman" w:cs="Times New Roman"/>
      <w:sz w:val="24"/>
      <w:szCs w:val="20"/>
    </w:rPr>
  </w:style>
  <w:style w:type="paragraph" w:customStyle="1" w:styleId="TabbedL3">
    <w:name w:val="Tabbed_L3"/>
    <w:basedOn w:val="TabbedL2"/>
    <w:next w:val="BodyText"/>
    <w:link w:val="TabbedL3Char"/>
    <w:rsid w:val="005F773C"/>
    <w:pPr>
      <w:numPr>
        <w:ilvl w:val="2"/>
      </w:numPr>
      <w:outlineLvl w:val="2"/>
    </w:pPr>
  </w:style>
  <w:style w:type="character" w:customStyle="1" w:styleId="TabbedL3Char">
    <w:name w:val="Tabbed_L3 Char"/>
    <w:basedOn w:val="DefaultParagraphFont"/>
    <w:link w:val="TabbedL3"/>
    <w:rsid w:val="005F773C"/>
    <w:rPr>
      <w:rFonts w:ascii="Times New Roman" w:hAnsi="Times New Roman" w:cs="Times New Roman"/>
      <w:sz w:val="24"/>
      <w:szCs w:val="20"/>
    </w:rPr>
  </w:style>
  <w:style w:type="paragraph" w:customStyle="1" w:styleId="TabbedL4">
    <w:name w:val="Tabbed_L4"/>
    <w:basedOn w:val="TabbedL3"/>
    <w:next w:val="BodyText"/>
    <w:link w:val="TabbedL4Char"/>
    <w:rsid w:val="005F773C"/>
    <w:pPr>
      <w:numPr>
        <w:ilvl w:val="3"/>
      </w:numPr>
      <w:outlineLvl w:val="3"/>
    </w:pPr>
  </w:style>
  <w:style w:type="character" w:customStyle="1" w:styleId="TabbedL4Char">
    <w:name w:val="Tabbed_L4 Char"/>
    <w:basedOn w:val="DefaultParagraphFont"/>
    <w:link w:val="TabbedL4"/>
    <w:rsid w:val="005F773C"/>
    <w:rPr>
      <w:rFonts w:ascii="Times New Roman" w:hAnsi="Times New Roman" w:cs="Times New Roman"/>
      <w:sz w:val="24"/>
      <w:szCs w:val="20"/>
    </w:rPr>
  </w:style>
  <w:style w:type="paragraph" w:customStyle="1" w:styleId="TabbedL5">
    <w:name w:val="Tabbed_L5"/>
    <w:basedOn w:val="TabbedL4"/>
    <w:next w:val="BodyText"/>
    <w:link w:val="TabbedL5Char"/>
    <w:rsid w:val="005F773C"/>
    <w:pPr>
      <w:numPr>
        <w:ilvl w:val="4"/>
      </w:numPr>
      <w:outlineLvl w:val="4"/>
    </w:pPr>
  </w:style>
  <w:style w:type="character" w:customStyle="1" w:styleId="TabbedL5Char">
    <w:name w:val="Tabbed_L5 Char"/>
    <w:basedOn w:val="DefaultParagraphFont"/>
    <w:link w:val="TabbedL5"/>
    <w:rsid w:val="005F773C"/>
    <w:rPr>
      <w:rFonts w:ascii="Times New Roman" w:hAnsi="Times New Roman" w:cs="Times New Roman"/>
      <w:sz w:val="24"/>
      <w:szCs w:val="20"/>
    </w:rPr>
  </w:style>
  <w:style w:type="paragraph" w:customStyle="1" w:styleId="TabbedL6">
    <w:name w:val="Tabbed_L6"/>
    <w:basedOn w:val="TabbedL5"/>
    <w:next w:val="BodyText"/>
    <w:link w:val="TabbedL6Char"/>
    <w:rsid w:val="005F773C"/>
    <w:pPr>
      <w:numPr>
        <w:ilvl w:val="5"/>
      </w:numPr>
      <w:outlineLvl w:val="5"/>
    </w:pPr>
  </w:style>
  <w:style w:type="character" w:customStyle="1" w:styleId="TabbedL6Char">
    <w:name w:val="Tabbed_L6 Char"/>
    <w:basedOn w:val="DefaultParagraphFont"/>
    <w:link w:val="TabbedL6"/>
    <w:rsid w:val="005F773C"/>
    <w:rPr>
      <w:rFonts w:ascii="Times New Roman" w:hAnsi="Times New Roman" w:cs="Times New Roman"/>
      <w:sz w:val="24"/>
      <w:szCs w:val="20"/>
    </w:rPr>
  </w:style>
  <w:style w:type="paragraph" w:customStyle="1" w:styleId="TabbedL7">
    <w:name w:val="Tabbed_L7"/>
    <w:basedOn w:val="TabbedL6"/>
    <w:next w:val="BodyText"/>
    <w:link w:val="TabbedL7Char"/>
    <w:rsid w:val="005F773C"/>
    <w:pPr>
      <w:numPr>
        <w:ilvl w:val="6"/>
      </w:numPr>
      <w:outlineLvl w:val="6"/>
    </w:pPr>
  </w:style>
  <w:style w:type="character" w:customStyle="1" w:styleId="TabbedL7Char">
    <w:name w:val="Tabbed_L7 Char"/>
    <w:basedOn w:val="DefaultParagraphFont"/>
    <w:link w:val="TabbedL7"/>
    <w:rsid w:val="005F773C"/>
    <w:rPr>
      <w:rFonts w:ascii="Times New Roman" w:hAnsi="Times New Roman" w:cs="Times New Roman"/>
      <w:sz w:val="24"/>
      <w:szCs w:val="20"/>
    </w:rPr>
  </w:style>
  <w:style w:type="paragraph" w:customStyle="1" w:styleId="TabbedL8">
    <w:name w:val="Tabbed_L8"/>
    <w:basedOn w:val="TabbedL7"/>
    <w:next w:val="BodyText"/>
    <w:link w:val="TabbedL8Char"/>
    <w:rsid w:val="005F773C"/>
    <w:pPr>
      <w:numPr>
        <w:ilvl w:val="7"/>
      </w:numPr>
      <w:outlineLvl w:val="7"/>
    </w:pPr>
  </w:style>
  <w:style w:type="character" w:customStyle="1" w:styleId="TabbedL8Char">
    <w:name w:val="Tabbed_L8 Char"/>
    <w:basedOn w:val="DefaultParagraphFont"/>
    <w:link w:val="TabbedL8"/>
    <w:rsid w:val="005F773C"/>
    <w:rPr>
      <w:rFonts w:ascii="Times New Roman" w:hAnsi="Times New Roman" w:cs="Times New Roman"/>
      <w:sz w:val="24"/>
      <w:szCs w:val="20"/>
    </w:rPr>
  </w:style>
  <w:style w:type="paragraph" w:customStyle="1" w:styleId="TabbedL9">
    <w:name w:val="Tabbed_L9"/>
    <w:basedOn w:val="TabbedL8"/>
    <w:next w:val="BodyText"/>
    <w:link w:val="TabbedL9Char"/>
    <w:rsid w:val="005F773C"/>
    <w:pPr>
      <w:numPr>
        <w:ilvl w:val="8"/>
      </w:numPr>
      <w:outlineLvl w:val="8"/>
    </w:pPr>
  </w:style>
  <w:style w:type="character" w:customStyle="1" w:styleId="TabbedL9Char">
    <w:name w:val="Tabbed_L9 Char"/>
    <w:basedOn w:val="DefaultParagraphFont"/>
    <w:link w:val="TabbedL9"/>
    <w:rsid w:val="005F773C"/>
    <w:rPr>
      <w:rFonts w:ascii="Times New Roman" w:hAnsi="Times New Roman" w:cs="Times New Roman"/>
      <w:sz w:val="24"/>
      <w:szCs w:val="20"/>
    </w:rPr>
  </w:style>
  <w:style w:type="paragraph" w:customStyle="1" w:styleId="StandardCont1">
    <w:name w:val="Standard Cont 1"/>
    <w:basedOn w:val="Normal"/>
    <w:link w:val="StandardCont1Char"/>
    <w:rsid w:val="00895FD5"/>
    <w:pPr>
      <w:spacing w:after="240"/>
      <w:ind w:firstLine="720"/>
    </w:pPr>
    <w:rPr>
      <w:szCs w:val="20"/>
    </w:rPr>
  </w:style>
  <w:style w:type="character" w:customStyle="1" w:styleId="StandardCont1Char">
    <w:name w:val="Standard Cont 1 Char"/>
    <w:basedOn w:val="DefaultParagraphFont"/>
    <w:link w:val="StandardCont1"/>
    <w:rsid w:val="00895FD5"/>
    <w:rPr>
      <w:rFonts w:ascii="Times New Roman" w:hAnsi="Times New Roman" w:cs="Times New Roman"/>
      <w:sz w:val="24"/>
      <w:szCs w:val="20"/>
    </w:rPr>
  </w:style>
  <w:style w:type="paragraph" w:customStyle="1" w:styleId="StandardCont2">
    <w:name w:val="Standard Cont 2"/>
    <w:basedOn w:val="StandardCont1"/>
    <w:link w:val="StandardCont2Char"/>
    <w:rsid w:val="00895FD5"/>
    <w:pPr>
      <w:ind w:firstLine="1440"/>
    </w:pPr>
  </w:style>
  <w:style w:type="character" w:customStyle="1" w:styleId="StandardCont2Char">
    <w:name w:val="Standard Cont 2 Char"/>
    <w:basedOn w:val="DefaultParagraphFont"/>
    <w:link w:val="StandardCont2"/>
    <w:rsid w:val="00895FD5"/>
    <w:rPr>
      <w:rFonts w:ascii="Times New Roman" w:hAnsi="Times New Roman" w:cs="Times New Roman"/>
      <w:sz w:val="24"/>
      <w:szCs w:val="20"/>
    </w:rPr>
  </w:style>
  <w:style w:type="paragraph" w:customStyle="1" w:styleId="StandardCont3">
    <w:name w:val="Standard Cont 3"/>
    <w:basedOn w:val="StandardCont2"/>
    <w:link w:val="StandardCont3Char"/>
    <w:rsid w:val="00895FD5"/>
    <w:pPr>
      <w:ind w:firstLine="2160"/>
    </w:pPr>
  </w:style>
  <w:style w:type="character" w:customStyle="1" w:styleId="StandardCont3Char">
    <w:name w:val="Standard Cont 3 Char"/>
    <w:basedOn w:val="DefaultParagraphFont"/>
    <w:link w:val="StandardCont3"/>
    <w:rsid w:val="00895FD5"/>
    <w:rPr>
      <w:rFonts w:ascii="Times New Roman" w:hAnsi="Times New Roman" w:cs="Times New Roman"/>
      <w:sz w:val="24"/>
      <w:szCs w:val="20"/>
    </w:rPr>
  </w:style>
  <w:style w:type="paragraph" w:customStyle="1" w:styleId="StandardCont4">
    <w:name w:val="Standard Cont 4"/>
    <w:basedOn w:val="StandardCont3"/>
    <w:link w:val="StandardCont4Char"/>
    <w:rsid w:val="00895FD5"/>
    <w:pPr>
      <w:ind w:firstLine="2880"/>
    </w:pPr>
  </w:style>
  <w:style w:type="character" w:customStyle="1" w:styleId="StandardCont4Char">
    <w:name w:val="Standard Cont 4 Char"/>
    <w:basedOn w:val="DefaultParagraphFont"/>
    <w:link w:val="StandardCont4"/>
    <w:rsid w:val="00895FD5"/>
    <w:rPr>
      <w:rFonts w:ascii="Times New Roman" w:hAnsi="Times New Roman" w:cs="Times New Roman"/>
      <w:sz w:val="24"/>
      <w:szCs w:val="20"/>
    </w:rPr>
  </w:style>
  <w:style w:type="paragraph" w:customStyle="1" w:styleId="StandardCont5">
    <w:name w:val="Standard Cont 5"/>
    <w:basedOn w:val="StandardCont4"/>
    <w:link w:val="StandardCont5Char"/>
    <w:rsid w:val="00895FD5"/>
    <w:pPr>
      <w:ind w:firstLine="3600"/>
    </w:pPr>
  </w:style>
  <w:style w:type="character" w:customStyle="1" w:styleId="StandardCont5Char">
    <w:name w:val="Standard Cont 5 Char"/>
    <w:basedOn w:val="DefaultParagraphFont"/>
    <w:link w:val="StandardCont5"/>
    <w:rsid w:val="00895FD5"/>
    <w:rPr>
      <w:rFonts w:ascii="Times New Roman" w:hAnsi="Times New Roman" w:cs="Times New Roman"/>
      <w:sz w:val="24"/>
      <w:szCs w:val="20"/>
    </w:rPr>
  </w:style>
  <w:style w:type="paragraph" w:customStyle="1" w:styleId="StandardCont6">
    <w:name w:val="Standard Cont 6"/>
    <w:basedOn w:val="StandardCont5"/>
    <w:link w:val="StandardCont6Char"/>
    <w:rsid w:val="00895FD5"/>
    <w:pPr>
      <w:ind w:firstLine="4320"/>
    </w:pPr>
  </w:style>
  <w:style w:type="character" w:customStyle="1" w:styleId="StandardCont6Char">
    <w:name w:val="Standard Cont 6 Char"/>
    <w:basedOn w:val="DefaultParagraphFont"/>
    <w:link w:val="StandardCont6"/>
    <w:rsid w:val="00895FD5"/>
    <w:rPr>
      <w:rFonts w:ascii="Times New Roman" w:hAnsi="Times New Roman" w:cs="Times New Roman"/>
      <w:sz w:val="24"/>
      <w:szCs w:val="20"/>
    </w:rPr>
  </w:style>
  <w:style w:type="paragraph" w:customStyle="1" w:styleId="StandardCont7">
    <w:name w:val="Standard Cont 7"/>
    <w:basedOn w:val="StandardCont6"/>
    <w:link w:val="StandardCont7Char"/>
    <w:rsid w:val="00895FD5"/>
    <w:pPr>
      <w:ind w:firstLine="5040"/>
    </w:pPr>
  </w:style>
  <w:style w:type="character" w:customStyle="1" w:styleId="StandardCont7Char">
    <w:name w:val="Standard Cont 7 Char"/>
    <w:basedOn w:val="DefaultParagraphFont"/>
    <w:link w:val="StandardCont7"/>
    <w:rsid w:val="00895FD5"/>
    <w:rPr>
      <w:rFonts w:ascii="Times New Roman" w:hAnsi="Times New Roman" w:cs="Times New Roman"/>
      <w:sz w:val="24"/>
      <w:szCs w:val="20"/>
    </w:rPr>
  </w:style>
  <w:style w:type="paragraph" w:customStyle="1" w:styleId="StandardCont8">
    <w:name w:val="Standard Cont 8"/>
    <w:basedOn w:val="StandardCont7"/>
    <w:link w:val="StandardCont8Char"/>
    <w:rsid w:val="00895FD5"/>
    <w:pPr>
      <w:ind w:firstLine="5760"/>
    </w:pPr>
  </w:style>
  <w:style w:type="character" w:customStyle="1" w:styleId="StandardCont8Char">
    <w:name w:val="Standard Cont 8 Char"/>
    <w:basedOn w:val="DefaultParagraphFont"/>
    <w:link w:val="StandardCont8"/>
    <w:rsid w:val="00895FD5"/>
    <w:rPr>
      <w:rFonts w:ascii="Times New Roman" w:hAnsi="Times New Roman" w:cs="Times New Roman"/>
      <w:sz w:val="24"/>
      <w:szCs w:val="20"/>
    </w:rPr>
  </w:style>
  <w:style w:type="paragraph" w:customStyle="1" w:styleId="StandardCont9">
    <w:name w:val="Standard Cont 9"/>
    <w:basedOn w:val="StandardCont8"/>
    <w:link w:val="StandardCont9Char"/>
    <w:rsid w:val="00895FD5"/>
    <w:pPr>
      <w:ind w:firstLine="6480"/>
    </w:pPr>
  </w:style>
  <w:style w:type="character" w:customStyle="1" w:styleId="StandardCont9Char">
    <w:name w:val="Standard Cont 9 Char"/>
    <w:basedOn w:val="DefaultParagraphFont"/>
    <w:link w:val="StandardCont9"/>
    <w:rsid w:val="00895FD5"/>
    <w:rPr>
      <w:rFonts w:ascii="Times New Roman" w:hAnsi="Times New Roman" w:cs="Times New Roman"/>
      <w:sz w:val="24"/>
      <w:szCs w:val="20"/>
    </w:rPr>
  </w:style>
  <w:style w:type="paragraph" w:customStyle="1" w:styleId="StandardL1">
    <w:name w:val="Standard_L1"/>
    <w:basedOn w:val="Normal"/>
    <w:next w:val="BodyText"/>
    <w:link w:val="StandardL1Char"/>
    <w:rsid w:val="00895FD5"/>
    <w:pPr>
      <w:numPr>
        <w:numId w:val="23"/>
      </w:numPr>
      <w:spacing w:after="240"/>
      <w:jc w:val="both"/>
      <w:outlineLvl w:val="0"/>
    </w:pPr>
    <w:rPr>
      <w:szCs w:val="20"/>
    </w:rPr>
  </w:style>
  <w:style w:type="character" w:customStyle="1" w:styleId="StandardL1Char">
    <w:name w:val="Standard_L1 Char"/>
    <w:basedOn w:val="DefaultParagraphFont"/>
    <w:link w:val="StandardL1"/>
    <w:rsid w:val="00895FD5"/>
    <w:rPr>
      <w:rFonts w:ascii="Times New Roman" w:hAnsi="Times New Roman" w:cs="Times New Roman"/>
      <w:sz w:val="24"/>
      <w:szCs w:val="20"/>
    </w:rPr>
  </w:style>
  <w:style w:type="paragraph" w:customStyle="1" w:styleId="StandardL2">
    <w:name w:val="Standard_L2"/>
    <w:basedOn w:val="StandardL1"/>
    <w:next w:val="BodyText"/>
    <w:link w:val="StandardL2Char"/>
    <w:rsid w:val="00895FD5"/>
    <w:pPr>
      <w:numPr>
        <w:ilvl w:val="1"/>
      </w:numPr>
      <w:jc w:val="left"/>
      <w:outlineLvl w:val="1"/>
    </w:pPr>
  </w:style>
  <w:style w:type="character" w:customStyle="1" w:styleId="StandardL2Char">
    <w:name w:val="Standard_L2 Char"/>
    <w:basedOn w:val="DefaultParagraphFont"/>
    <w:link w:val="StandardL2"/>
    <w:rsid w:val="00895FD5"/>
    <w:rPr>
      <w:rFonts w:ascii="Times New Roman" w:hAnsi="Times New Roman" w:cs="Times New Roman"/>
      <w:sz w:val="24"/>
      <w:szCs w:val="20"/>
    </w:rPr>
  </w:style>
  <w:style w:type="paragraph" w:customStyle="1" w:styleId="StandardL3">
    <w:name w:val="Standard_L3"/>
    <w:basedOn w:val="StandardL2"/>
    <w:next w:val="BodyText"/>
    <w:link w:val="StandardL3Char"/>
    <w:rsid w:val="00895FD5"/>
    <w:pPr>
      <w:numPr>
        <w:ilvl w:val="2"/>
      </w:numPr>
      <w:outlineLvl w:val="2"/>
    </w:pPr>
  </w:style>
  <w:style w:type="character" w:customStyle="1" w:styleId="StandardL3Char">
    <w:name w:val="Standard_L3 Char"/>
    <w:basedOn w:val="DefaultParagraphFont"/>
    <w:link w:val="StandardL3"/>
    <w:rsid w:val="00895FD5"/>
    <w:rPr>
      <w:rFonts w:ascii="Times New Roman" w:hAnsi="Times New Roman" w:cs="Times New Roman"/>
      <w:sz w:val="24"/>
      <w:szCs w:val="20"/>
    </w:rPr>
  </w:style>
  <w:style w:type="paragraph" w:customStyle="1" w:styleId="StandardL4">
    <w:name w:val="Standard_L4"/>
    <w:basedOn w:val="StandardL3"/>
    <w:next w:val="BodyText"/>
    <w:link w:val="StandardL4Char"/>
    <w:rsid w:val="00895FD5"/>
    <w:pPr>
      <w:numPr>
        <w:ilvl w:val="3"/>
      </w:numPr>
      <w:outlineLvl w:val="3"/>
    </w:pPr>
  </w:style>
  <w:style w:type="character" w:customStyle="1" w:styleId="StandardL4Char">
    <w:name w:val="Standard_L4 Char"/>
    <w:basedOn w:val="DefaultParagraphFont"/>
    <w:link w:val="StandardL4"/>
    <w:rsid w:val="00895FD5"/>
    <w:rPr>
      <w:rFonts w:ascii="Times New Roman" w:hAnsi="Times New Roman" w:cs="Times New Roman"/>
      <w:sz w:val="24"/>
      <w:szCs w:val="20"/>
    </w:rPr>
  </w:style>
  <w:style w:type="paragraph" w:customStyle="1" w:styleId="StandardL5">
    <w:name w:val="Standard_L5"/>
    <w:basedOn w:val="StandardL4"/>
    <w:next w:val="BodyText"/>
    <w:link w:val="StandardL5Char"/>
    <w:rsid w:val="00895FD5"/>
    <w:pPr>
      <w:numPr>
        <w:ilvl w:val="4"/>
      </w:numPr>
      <w:outlineLvl w:val="4"/>
    </w:pPr>
  </w:style>
  <w:style w:type="character" w:customStyle="1" w:styleId="StandardL5Char">
    <w:name w:val="Standard_L5 Char"/>
    <w:basedOn w:val="DefaultParagraphFont"/>
    <w:link w:val="StandardL5"/>
    <w:rsid w:val="00895FD5"/>
    <w:rPr>
      <w:rFonts w:ascii="Times New Roman" w:hAnsi="Times New Roman" w:cs="Times New Roman"/>
      <w:sz w:val="24"/>
      <w:szCs w:val="20"/>
    </w:rPr>
  </w:style>
  <w:style w:type="paragraph" w:customStyle="1" w:styleId="StandardL6">
    <w:name w:val="Standard_L6"/>
    <w:basedOn w:val="StandardL5"/>
    <w:next w:val="BodyText"/>
    <w:link w:val="StandardL6Char"/>
    <w:rsid w:val="00895FD5"/>
    <w:pPr>
      <w:numPr>
        <w:ilvl w:val="5"/>
      </w:numPr>
      <w:outlineLvl w:val="5"/>
    </w:pPr>
  </w:style>
  <w:style w:type="character" w:customStyle="1" w:styleId="StandardL6Char">
    <w:name w:val="Standard_L6 Char"/>
    <w:basedOn w:val="DefaultParagraphFont"/>
    <w:link w:val="StandardL6"/>
    <w:rsid w:val="00895FD5"/>
    <w:rPr>
      <w:rFonts w:ascii="Times New Roman" w:hAnsi="Times New Roman" w:cs="Times New Roman"/>
      <w:sz w:val="24"/>
      <w:szCs w:val="20"/>
    </w:rPr>
  </w:style>
  <w:style w:type="paragraph" w:customStyle="1" w:styleId="StandardL7">
    <w:name w:val="Standard_L7"/>
    <w:basedOn w:val="StandardL6"/>
    <w:next w:val="BodyText"/>
    <w:link w:val="StandardL7Char"/>
    <w:rsid w:val="00895FD5"/>
    <w:pPr>
      <w:numPr>
        <w:ilvl w:val="6"/>
      </w:numPr>
      <w:outlineLvl w:val="6"/>
    </w:pPr>
  </w:style>
  <w:style w:type="character" w:customStyle="1" w:styleId="StandardL7Char">
    <w:name w:val="Standard_L7 Char"/>
    <w:basedOn w:val="DefaultParagraphFont"/>
    <w:link w:val="StandardL7"/>
    <w:rsid w:val="00895FD5"/>
    <w:rPr>
      <w:rFonts w:ascii="Times New Roman" w:hAnsi="Times New Roman" w:cs="Times New Roman"/>
      <w:sz w:val="24"/>
      <w:szCs w:val="20"/>
    </w:rPr>
  </w:style>
  <w:style w:type="paragraph" w:customStyle="1" w:styleId="StandardL8">
    <w:name w:val="Standard_L8"/>
    <w:basedOn w:val="StandardL7"/>
    <w:next w:val="BodyText"/>
    <w:link w:val="StandardL8Char"/>
    <w:rsid w:val="00895FD5"/>
    <w:pPr>
      <w:numPr>
        <w:ilvl w:val="7"/>
      </w:numPr>
      <w:outlineLvl w:val="7"/>
    </w:pPr>
  </w:style>
  <w:style w:type="character" w:customStyle="1" w:styleId="StandardL8Char">
    <w:name w:val="Standard_L8 Char"/>
    <w:basedOn w:val="DefaultParagraphFont"/>
    <w:link w:val="StandardL8"/>
    <w:rsid w:val="00895FD5"/>
    <w:rPr>
      <w:rFonts w:ascii="Times New Roman" w:hAnsi="Times New Roman" w:cs="Times New Roman"/>
      <w:sz w:val="24"/>
      <w:szCs w:val="20"/>
    </w:rPr>
  </w:style>
  <w:style w:type="paragraph" w:customStyle="1" w:styleId="StandardL9">
    <w:name w:val="Standard_L9"/>
    <w:basedOn w:val="StandardL8"/>
    <w:next w:val="BodyText"/>
    <w:link w:val="StandardL9Char"/>
    <w:rsid w:val="00895FD5"/>
    <w:pPr>
      <w:numPr>
        <w:ilvl w:val="8"/>
      </w:numPr>
      <w:outlineLvl w:val="8"/>
    </w:pPr>
  </w:style>
  <w:style w:type="character" w:customStyle="1" w:styleId="StandardL9Char">
    <w:name w:val="Standard_L9 Char"/>
    <w:basedOn w:val="DefaultParagraphFont"/>
    <w:link w:val="StandardL9"/>
    <w:rsid w:val="00895FD5"/>
    <w:rPr>
      <w:rFonts w:ascii="Times New Roman" w:hAnsi="Times New Roman" w:cs="Times New Roman"/>
      <w:sz w:val="24"/>
      <w:szCs w:val="20"/>
    </w:rPr>
  </w:style>
  <w:style w:type="table" w:styleId="TableGrid">
    <w:name w:val="Table Grid"/>
    <w:basedOn w:val="TableNormal"/>
    <w:uiPriority w:val="39"/>
    <w:rsid w:val="002A1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
    <w:next w:val="Footer"/>
    <w:link w:val="DocIDChar"/>
    <w:rsid w:val="00F74E45"/>
    <w:rPr>
      <w:color w:val="000000"/>
      <w:sz w:val="18"/>
    </w:rPr>
  </w:style>
  <w:style w:type="character" w:customStyle="1" w:styleId="DocIDChar">
    <w:name w:val="DocID Char"/>
    <w:basedOn w:val="DefaultParagraphFont"/>
    <w:link w:val="DocID"/>
    <w:rsid w:val="00F74E45"/>
    <w:rPr>
      <w:rFonts w:ascii="Times New Roman" w:hAnsi="Times New Roman" w:cs="Times New Roman"/>
      <w:color w:val="000000"/>
      <w:sz w:val="18"/>
      <w:szCs w:val="24"/>
    </w:rPr>
  </w:style>
  <w:style w:type="character" w:styleId="CommentReference">
    <w:name w:val="annotation reference"/>
    <w:basedOn w:val="DefaultParagraphFont"/>
    <w:uiPriority w:val="99"/>
    <w:semiHidden/>
    <w:unhideWhenUsed/>
    <w:rsid w:val="005D40BE"/>
    <w:rPr>
      <w:sz w:val="16"/>
      <w:szCs w:val="16"/>
    </w:rPr>
  </w:style>
  <w:style w:type="paragraph" w:styleId="CommentText">
    <w:name w:val="annotation text"/>
    <w:basedOn w:val="Normal"/>
    <w:link w:val="CommentTextChar"/>
    <w:uiPriority w:val="99"/>
    <w:unhideWhenUsed/>
    <w:rsid w:val="005D40BE"/>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D40BE"/>
    <w:rPr>
      <w:rFonts w:eastAsiaTheme="minorHAnsi"/>
      <w:sz w:val="20"/>
      <w:szCs w:val="20"/>
    </w:rPr>
  </w:style>
  <w:style w:type="character" w:styleId="Hyperlink">
    <w:name w:val="Hyperlink"/>
    <w:basedOn w:val="DefaultParagraphFont"/>
    <w:uiPriority w:val="99"/>
    <w:semiHidden/>
    <w:unhideWhenUsed/>
    <w:rsid w:val="005D40BE"/>
    <w:rPr>
      <w:color w:val="0000FF"/>
      <w:u w:val="single"/>
    </w:rPr>
  </w:style>
  <w:style w:type="paragraph" w:styleId="BalloonText">
    <w:name w:val="Balloon Text"/>
    <w:basedOn w:val="Normal"/>
    <w:link w:val="BalloonTextChar"/>
    <w:uiPriority w:val="99"/>
    <w:semiHidden/>
    <w:unhideWhenUsed/>
    <w:rsid w:val="005D40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0BE"/>
    <w:rPr>
      <w:rFonts w:ascii="Segoe UI" w:hAnsi="Segoe UI" w:cs="Segoe UI"/>
      <w:sz w:val="18"/>
      <w:szCs w:val="18"/>
    </w:rPr>
  </w:style>
  <w:style w:type="character" w:styleId="FollowedHyperlink">
    <w:name w:val="FollowedHyperlink"/>
    <w:basedOn w:val="DefaultParagraphFont"/>
    <w:uiPriority w:val="99"/>
    <w:semiHidden/>
    <w:unhideWhenUsed/>
    <w:rsid w:val="005D40B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53C9B"/>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653C9B"/>
    <w:rPr>
      <w:rFonts w:ascii="Times New Roman" w:eastAsiaTheme="minorHAnsi" w:hAnsi="Times New Roman" w:cs="Times New Roman"/>
      <w:b/>
      <w:bCs/>
      <w:sz w:val="20"/>
      <w:szCs w:val="20"/>
    </w:rPr>
  </w:style>
  <w:style w:type="paragraph" w:styleId="TOC5">
    <w:name w:val="toc 5"/>
    <w:basedOn w:val="Normal"/>
    <w:next w:val="Normal"/>
    <w:autoRedefine/>
    <w:uiPriority w:val="99"/>
    <w:semiHidden/>
    <w:rsid w:val="00A32ED8"/>
    <w:pPr>
      <w:tabs>
        <w:tab w:val="right" w:leader="dot" w:pos="9360"/>
      </w:tabs>
      <w:suppressAutoHyphens/>
      <w:ind w:left="3600" w:right="720" w:hanging="720"/>
      <w:jc w:val="both"/>
    </w:pPr>
    <w:rPr>
      <w:szCs w:val="20"/>
    </w:rPr>
  </w:style>
  <w:style w:type="paragraph" w:customStyle="1" w:styleId="Heading3A">
    <w:name w:val="Heading 3A"/>
    <w:basedOn w:val="Heading3"/>
    <w:rsid w:val="00A32ED8"/>
    <w:pPr>
      <w:keepNext w:val="0"/>
      <w:keepLines w:val="0"/>
      <w:numPr>
        <w:numId w:val="34"/>
      </w:numPr>
      <w:tabs>
        <w:tab w:val="clear" w:pos="1440"/>
        <w:tab w:val="num" w:pos="360"/>
        <w:tab w:val="num" w:pos="720"/>
      </w:tabs>
      <w:ind w:left="720" w:firstLine="0"/>
      <w:jc w:val="both"/>
    </w:pPr>
    <w:rPr>
      <w:rFonts w:eastAsia="Times New Roman" w:cs="Arial"/>
      <w:bCs/>
      <w:i w:val="0"/>
      <w:color w:val="auto"/>
      <w:szCs w:val="26"/>
    </w:rPr>
  </w:style>
  <w:style w:type="character" w:customStyle="1" w:styleId="DeltaViewInsertion">
    <w:name w:val="DeltaView Insertion"/>
    <w:uiPriority w:val="99"/>
    <w:rsid w:val="00990144"/>
    <w:rPr>
      <w:color w:val="0000FF"/>
      <w:u w:val="double"/>
    </w:rPr>
  </w:style>
  <w:style w:type="paragraph" w:styleId="BodyText2">
    <w:name w:val="Body Text 2"/>
    <w:basedOn w:val="Normal"/>
    <w:link w:val="BodyText2Char"/>
    <w:rsid w:val="00E23C32"/>
    <w:pPr>
      <w:widowControl w:val="0"/>
      <w:spacing w:after="120" w:line="480" w:lineRule="auto"/>
    </w:pPr>
    <w:rPr>
      <w:szCs w:val="20"/>
    </w:rPr>
  </w:style>
  <w:style w:type="character" w:customStyle="1" w:styleId="BodyText2Char">
    <w:name w:val="Body Text 2 Char"/>
    <w:basedOn w:val="DefaultParagraphFont"/>
    <w:link w:val="BodyText2"/>
    <w:rsid w:val="00E23C32"/>
    <w:rPr>
      <w:rFonts w:ascii="Times New Roman" w:hAnsi="Times New Roman" w:cs="Times New Roman"/>
      <w:sz w:val="24"/>
      <w:szCs w:val="20"/>
    </w:rPr>
  </w:style>
  <w:style w:type="paragraph" w:customStyle="1" w:styleId="gmail-m-8908137378636213129tabbedl3">
    <w:name w:val="gmail-m_-8908137378636213129tabbedl3"/>
    <w:basedOn w:val="Normal"/>
    <w:rsid w:val="00D26950"/>
    <w:pPr>
      <w:spacing w:before="100" w:beforeAutospacing="1" w:after="100" w:afterAutospacing="1"/>
    </w:pPr>
    <w:rPr>
      <w:rFonts w:ascii="Calibri" w:eastAsiaTheme="minorHAnsi" w:hAnsi="Calibri" w:cs="Calibri"/>
      <w:sz w:val="22"/>
      <w:szCs w:val="22"/>
    </w:rPr>
  </w:style>
  <w:style w:type="paragraph" w:customStyle="1" w:styleId="gmail-m-8908137378636213129tabbedl2">
    <w:name w:val="gmail-m_-8908137378636213129tabbedl2"/>
    <w:basedOn w:val="Normal"/>
    <w:rsid w:val="00D26950"/>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99"/>
    <w:qFormat/>
    <w:rsid w:val="00D64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44719">
      <w:bodyDiv w:val="1"/>
      <w:marLeft w:val="0"/>
      <w:marRight w:val="0"/>
      <w:marTop w:val="0"/>
      <w:marBottom w:val="0"/>
      <w:divBdr>
        <w:top w:val="none" w:sz="0" w:space="0" w:color="auto"/>
        <w:left w:val="none" w:sz="0" w:space="0" w:color="auto"/>
        <w:bottom w:val="none" w:sz="0" w:space="0" w:color="auto"/>
        <w:right w:val="none" w:sz="0" w:space="0" w:color="auto"/>
      </w:divBdr>
    </w:div>
    <w:div w:id="1577586878">
      <w:bodyDiv w:val="1"/>
      <w:marLeft w:val="0"/>
      <w:marRight w:val="0"/>
      <w:marTop w:val="0"/>
      <w:marBottom w:val="0"/>
      <w:divBdr>
        <w:top w:val="none" w:sz="0" w:space="0" w:color="auto"/>
        <w:left w:val="none" w:sz="0" w:space="0" w:color="auto"/>
        <w:bottom w:val="none" w:sz="0" w:space="0" w:color="auto"/>
        <w:right w:val="none" w:sz="0" w:space="0" w:color="auto"/>
      </w:divBdr>
    </w:div>
    <w:div w:id="16501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F655-EE66-44E2-B72E-072D4DEE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6490</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6490</dc:title>
  <dc:subject>Sponsor-Initiated Affordability Agreement</dc:subject>
  <dc:creator>Fannie Mae</dc:creator>
  <cp:lastModifiedBy>Riggs, Suzanne M. (Agency Temp)</cp:lastModifiedBy>
  <cp:revision>3</cp:revision>
  <dcterms:created xsi:type="dcterms:W3CDTF">2021-03-09T17:38:00Z</dcterms:created>
  <dcterms:modified xsi:type="dcterms:W3CDTF">2021-03-09T17:38:00Z</dcterms:modified>
</cp:coreProperties>
</file>